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4230" w14:textId="77777777" w:rsidR="00350A34" w:rsidRDefault="00B40DBF">
      <w:pPr>
        <w:tabs>
          <w:tab w:val="left" w:pos="1695"/>
        </w:tabs>
        <w:rPr>
          <w:rFonts w:cs="Calibri"/>
          <w:b/>
          <w:sz w:val="36"/>
          <w:szCs w:val="36"/>
          <w:lang w:eastAsia="en-GB"/>
        </w:rPr>
      </w:pPr>
      <w:r>
        <w:rPr>
          <w:rFonts w:cs="Calibri"/>
          <w:b/>
          <w:sz w:val="36"/>
          <w:szCs w:val="36"/>
          <w:lang w:eastAsia="en-GB"/>
        </w:rPr>
        <w:tab/>
      </w:r>
    </w:p>
    <w:p w14:paraId="5CD9DDDD" w14:textId="77777777" w:rsidR="00350A34" w:rsidRDefault="00350A34">
      <w:pPr>
        <w:rPr>
          <w:rFonts w:cs="Calibri"/>
          <w:b/>
          <w:sz w:val="36"/>
          <w:szCs w:val="36"/>
          <w:lang w:eastAsia="en-GB"/>
        </w:rPr>
      </w:pPr>
    </w:p>
    <w:p w14:paraId="2D214A7E" w14:textId="77777777" w:rsidR="00350A34" w:rsidRDefault="00350A34">
      <w:pPr>
        <w:jc w:val="center"/>
        <w:rPr>
          <w:rFonts w:cs="Calibri"/>
          <w:b/>
          <w:sz w:val="36"/>
          <w:szCs w:val="36"/>
          <w:lang w:eastAsia="en-GB"/>
        </w:rPr>
      </w:pPr>
    </w:p>
    <w:p w14:paraId="71338A21" w14:textId="77777777" w:rsidR="00350A34" w:rsidRDefault="00350A34">
      <w:pPr>
        <w:jc w:val="center"/>
        <w:rPr>
          <w:rFonts w:cs="Arial"/>
          <w:b/>
          <w:sz w:val="56"/>
          <w:szCs w:val="56"/>
          <w:lang w:eastAsia="en-GB"/>
        </w:rPr>
      </w:pPr>
    </w:p>
    <w:p w14:paraId="61470354" w14:textId="77777777" w:rsidR="00350A34" w:rsidRDefault="00B40DBF">
      <w:pPr>
        <w:jc w:val="center"/>
        <w:rPr>
          <w:rFonts w:cs="Arial"/>
          <w:b/>
          <w:sz w:val="56"/>
          <w:szCs w:val="56"/>
          <w:lang w:eastAsia="en-GB"/>
        </w:rPr>
      </w:pPr>
      <w:r>
        <w:rPr>
          <w:rFonts w:cs="Arial"/>
          <w:b/>
          <w:noProof/>
          <w:sz w:val="56"/>
          <w:szCs w:val="56"/>
          <w:lang w:eastAsia="en-GB"/>
        </w:rPr>
        <w:drawing>
          <wp:anchor distT="0" distB="0" distL="114300" distR="117475" simplePos="0" relativeHeight="2" behindDoc="0" locked="0" layoutInCell="1" allowOverlap="1" wp14:anchorId="07897B00" wp14:editId="40405A75">
            <wp:simplePos x="0" y="0"/>
            <wp:positionH relativeFrom="column">
              <wp:posOffset>2211070</wp:posOffset>
            </wp:positionH>
            <wp:positionV relativeFrom="page">
              <wp:posOffset>2578100</wp:posOffset>
            </wp:positionV>
            <wp:extent cx="2720975" cy="185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720975" cy="1856105"/>
                    </a:xfrm>
                    <a:prstGeom prst="rect">
                      <a:avLst/>
                    </a:prstGeom>
                  </pic:spPr>
                </pic:pic>
              </a:graphicData>
            </a:graphic>
          </wp:anchor>
        </w:drawing>
      </w:r>
    </w:p>
    <w:p w14:paraId="7C57AAB8" w14:textId="77777777" w:rsidR="00350A34" w:rsidRDefault="00350A34">
      <w:pPr>
        <w:jc w:val="center"/>
        <w:rPr>
          <w:rFonts w:cs="Arial"/>
          <w:b/>
          <w:sz w:val="56"/>
          <w:szCs w:val="56"/>
          <w:lang w:eastAsia="en-GB"/>
        </w:rPr>
      </w:pPr>
    </w:p>
    <w:p w14:paraId="4A3D42B0" w14:textId="77777777" w:rsidR="00350A34" w:rsidRDefault="00350A34">
      <w:pPr>
        <w:jc w:val="center"/>
        <w:rPr>
          <w:rFonts w:cs="Arial"/>
          <w:b/>
          <w:sz w:val="56"/>
          <w:szCs w:val="56"/>
          <w:lang w:eastAsia="en-GB"/>
        </w:rPr>
      </w:pPr>
    </w:p>
    <w:p w14:paraId="2B343EDE" w14:textId="77777777" w:rsidR="00350A34" w:rsidRDefault="00350A34">
      <w:pPr>
        <w:jc w:val="center"/>
        <w:rPr>
          <w:rFonts w:cs="Arial"/>
          <w:b/>
          <w:sz w:val="56"/>
          <w:szCs w:val="56"/>
          <w:lang w:eastAsia="en-GB"/>
        </w:rPr>
      </w:pPr>
    </w:p>
    <w:p w14:paraId="0E5C97D4" w14:textId="77777777" w:rsidR="00350A34" w:rsidRDefault="00B40DBF">
      <w:pPr>
        <w:jc w:val="center"/>
        <w:rPr>
          <w:rFonts w:cs="Arial"/>
          <w:b/>
          <w:sz w:val="56"/>
          <w:szCs w:val="56"/>
          <w:lang w:eastAsia="en-GB"/>
        </w:rPr>
      </w:pPr>
      <w:r>
        <w:rPr>
          <w:rFonts w:cs="Arial"/>
          <w:b/>
          <w:sz w:val="56"/>
          <w:szCs w:val="56"/>
          <w:lang w:eastAsia="en-GB"/>
        </w:rPr>
        <w:t>Safeguarding Bowls</w:t>
      </w:r>
    </w:p>
    <w:p w14:paraId="113956F1" w14:textId="77777777" w:rsidR="00350A34" w:rsidRDefault="00B40DBF">
      <w:pPr>
        <w:jc w:val="center"/>
        <w:rPr>
          <w:rFonts w:cs="Arial"/>
          <w:sz w:val="40"/>
          <w:szCs w:val="40"/>
          <w:lang w:eastAsia="en-GB"/>
        </w:rPr>
      </w:pPr>
      <w:r>
        <w:rPr>
          <w:rFonts w:cs="Arial"/>
          <w:sz w:val="40"/>
          <w:szCs w:val="40"/>
          <w:lang w:eastAsia="en-GB"/>
        </w:rPr>
        <w:t xml:space="preserve">Policy </w:t>
      </w:r>
    </w:p>
    <w:p w14:paraId="5FC9147F" w14:textId="77777777" w:rsidR="00350A34" w:rsidRDefault="00B40DBF">
      <w:pPr>
        <w:jc w:val="center"/>
        <w:rPr>
          <w:rFonts w:cs="Arial"/>
          <w:lang w:eastAsia="en-GB"/>
        </w:rPr>
      </w:pPr>
      <w:r>
        <w:rPr>
          <w:rFonts w:cs="Arial"/>
          <w:lang w:eastAsia="en-GB"/>
        </w:rPr>
        <w:t>May 2019</w:t>
      </w:r>
    </w:p>
    <w:p w14:paraId="402427C6" w14:textId="77777777" w:rsidR="00350A34" w:rsidRDefault="00B40DBF">
      <w:pPr>
        <w:jc w:val="center"/>
        <w:rPr>
          <w:rFonts w:cs="Arial"/>
          <w:lang w:eastAsia="en-GB"/>
        </w:rPr>
      </w:pPr>
      <w:r>
        <w:rPr>
          <w:rFonts w:cs="Arial"/>
          <w:noProof/>
          <w:lang w:eastAsia="en-GB"/>
        </w:rPr>
        <w:lastRenderedPageBreak/>
        <w:drawing>
          <wp:anchor distT="0" distB="6350" distL="114300" distR="114300" simplePos="0" relativeHeight="3" behindDoc="0" locked="0" layoutInCell="1" allowOverlap="1" wp14:anchorId="7FDB21D4" wp14:editId="14ADAE5D">
            <wp:simplePos x="0" y="0"/>
            <wp:positionH relativeFrom="column">
              <wp:posOffset>1420495</wp:posOffset>
            </wp:positionH>
            <wp:positionV relativeFrom="paragraph">
              <wp:posOffset>13335</wp:posOffset>
            </wp:positionV>
            <wp:extent cx="2266950" cy="17081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rcRect l="11529"/>
                    <a:stretch>
                      <a:fillRect/>
                    </a:stretch>
                  </pic:blipFill>
                  <pic:spPr bwMode="auto">
                    <a:xfrm>
                      <a:off x="0" y="0"/>
                      <a:ext cx="2266950" cy="1708150"/>
                    </a:xfrm>
                    <a:prstGeom prst="rect">
                      <a:avLst/>
                    </a:prstGeom>
                  </pic:spPr>
                </pic:pic>
              </a:graphicData>
            </a:graphic>
          </wp:anchor>
        </w:drawing>
      </w:r>
      <w:r>
        <w:rPr>
          <w:rFonts w:cs="Arial"/>
          <w:noProof/>
          <w:lang w:eastAsia="en-GB"/>
        </w:rPr>
        <w:drawing>
          <wp:anchor distT="0" distB="6350" distL="114300" distR="114300" simplePos="0" relativeHeight="5" behindDoc="0" locked="0" layoutInCell="1" allowOverlap="1" wp14:anchorId="6606F26F" wp14:editId="338F858F">
            <wp:simplePos x="0" y="0"/>
            <wp:positionH relativeFrom="column">
              <wp:posOffset>3687445</wp:posOffset>
            </wp:positionH>
            <wp:positionV relativeFrom="paragraph">
              <wp:posOffset>13335</wp:posOffset>
            </wp:positionV>
            <wp:extent cx="2219325" cy="170815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r:embed="rId13"/>
                    <a:stretch>
                      <a:fillRect/>
                    </a:stretch>
                  </pic:blipFill>
                  <pic:spPr bwMode="auto">
                    <a:xfrm>
                      <a:off x="0" y="0"/>
                      <a:ext cx="2219325" cy="1708150"/>
                    </a:xfrm>
                    <a:prstGeom prst="rect">
                      <a:avLst/>
                    </a:prstGeom>
                  </pic:spPr>
                </pic:pic>
              </a:graphicData>
            </a:graphic>
          </wp:anchor>
        </w:drawing>
      </w:r>
    </w:p>
    <w:p w14:paraId="4616B663" w14:textId="77777777" w:rsidR="00350A34" w:rsidRDefault="00350A34">
      <w:pPr>
        <w:jc w:val="center"/>
        <w:rPr>
          <w:rFonts w:cs="Arial"/>
          <w:lang w:eastAsia="en-GB"/>
        </w:rPr>
      </w:pPr>
    </w:p>
    <w:p w14:paraId="705FDD89" w14:textId="77777777" w:rsidR="00350A34" w:rsidRDefault="00350A34">
      <w:pPr>
        <w:jc w:val="center"/>
        <w:rPr>
          <w:rFonts w:cs="Arial"/>
          <w:color w:val="FF0000"/>
          <w:lang w:eastAsia="en-GB"/>
        </w:rPr>
      </w:pPr>
    </w:p>
    <w:p w14:paraId="28C2CE5A" w14:textId="77777777" w:rsidR="00350A34" w:rsidRDefault="00350A34">
      <w:pPr>
        <w:jc w:val="center"/>
        <w:rPr>
          <w:rFonts w:cs="Arial"/>
          <w:lang w:eastAsia="en-GB"/>
        </w:rPr>
        <w:sectPr w:rsidR="00350A34">
          <w:headerReference w:type="default" r:id="rId14"/>
          <w:footerReference w:type="default" r:id="rId15"/>
          <w:pgSz w:w="11906" w:h="16838"/>
          <w:pgMar w:top="57" w:right="244" w:bottom="249" w:left="238" w:header="0" w:footer="0" w:gutter="0"/>
          <w:cols w:space="720"/>
          <w:formProt w:val="0"/>
          <w:docGrid w:linePitch="360"/>
        </w:sectPr>
      </w:pPr>
    </w:p>
    <w:p w14:paraId="547316A8" w14:textId="77777777" w:rsidR="00350A34" w:rsidRDefault="00350A34"/>
    <w:p w14:paraId="5E38FB34" w14:textId="77777777" w:rsidR="00350A34" w:rsidRDefault="00B40DBF">
      <w:pPr>
        <w:jc w:val="center"/>
        <w:rPr>
          <w:rFonts w:cs="Arial"/>
          <w:b/>
          <w:sz w:val="24"/>
          <w:szCs w:val="24"/>
        </w:rPr>
      </w:pPr>
      <w:r>
        <w:rPr>
          <w:rFonts w:cs="Arial"/>
          <w:b/>
          <w:sz w:val="24"/>
          <w:szCs w:val="24"/>
        </w:rPr>
        <w:t>Version: 9</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9"/>
        <w:gridCol w:w="4507"/>
      </w:tblGrid>
      <w:tr w:rsidR="00350A34" w14:paraId="077121CD" w14:textId="77777777">
        <w:trPr>
          <w:trHeight w:val="34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E15E" w14:textId="77777777" w:rsidR="00350A34" w:rsidRDefault="00B40DBF">
            <w:pPr>
              <w:spacing w:before="0" w:after="0" w:line="240" w:lineRule="auto"/>
              <w:jc w:val="center"/>
              <w:rPr>
                <w:rFonts w:cs="Arial"/>
                <w:b/>
              </w:rPr>
            </w:pPr>
            <w:r>
              <w:rPr>
                <w:rFonts w:cs="Arial"/>
                <w:b/>
              </w:rPr>
              <w:t>First Approved on:</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7A711" w14:textId="77777777" w:rsidR="00350A34" w:rsidRDefault="00B40DBF">
            <w:pPr>
              <w:spacing w:before="0" w:after="0" w:line="240" w:lineRule="auto"/>
              <w:jc w:val="center"/>
              <w:rPr>
                <w:rFonts w:cs="Arial"/>
              </w:rPr>
            </w:pPr>
            <w:r>
              <w:rPr>
                <w:rFonts w:cs="Arial"/>
              </w:rPr>
              <w:t>October 2013</w:t>
            </w:r>
          </w:p>
        </w:tc>
      </w:tr>
      <w:tr w:rsidR="00350A34" w14:paraId="69BFDE19" w14:textId="77777777">
        <w:trPr>
          <w:trHeight w:val="34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7B29" w14:textId="77777777" w:rsidR="00350A34" w:rsidRDefault="00B40DBF">
            <w:pPr>
              <w:spacing w:before="0" w:after="0" w:line="240" w:lineRule="auto"/>
              <w:jc w:val="center"/>
              <w:rPr>
                <w:rFonts w:cs="Arial"/>
                <w:b/>
              </w:rPr>
            </w:pPr>
            <w:r>
              <w:rPr>
                <w:rFonts w:cs="Arial"/>
                <w:b/>
              </w:rPr>
              <w:t>Last reviewed on:</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38485" w14:textId="77777777" w:rsidR="00350A34" w:rsidRDefault="00B40DBF">
            <w:pPr>
              <w:spacing w:before="0" w:after="0" w:line="240" w:lineRule="auto"/>
              <w:jc w:val="center"/>
              <w:rPr>
                <w:rFonts w:cs="Arial"/>
              </w:rPr>
            </w:pPr>
            <w:r>
              <w:rPr>
                <w:rFonts w:cs="Arial"/>
              </w:rPr>
              <w:t>May 2018</w:t>
            </w:r>
          </w:p>
        </w:tc>
      </w:tr>
      <w:tr w:rsidR="00350A34" w14:paraId="7CED143B" w14:textId="77777777">
        <w:trPr>
          <w:trHeight w:val="340"/>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419F" w14:textId="77777777" w:rsidR="00350A34" w:rsidRDefault="00B40DBF">
            <w:pPr>
              <w:spacing w:before="0" w:after="0" w:line="240" w:lineRule="auto"/>
              <w:jc w:val="center"/>
              <w:rPr>
                <w:rFonts w:cs="Arial"/>
                <w:b/>
              </w:rPr>
            </w:pPr>
            <w:r>
              <w:rPr>
                <w:rFonts w:cs="Arial"/>
                <w:b/>
              </w:rPr>
              <w:t>Date of next review:</w:t>
            </w:r>
          </w:p>
        </w:tc>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A30C0" w14:textId="77777777" w:rsidR="00350A34" w:rsidRDefault="00B40DBF">
            <w:pPr>
              <w:spacing w:before="0" w:after="0" w:line="240" w:lineRule="auto"/>
              <w:jc w:val="center"/>
              <w:rPr>
                <w:rFonts w:cs="Arial"/>
              </w:rPr>
            </w:pPr>
            <w:r>
              <w:rPr>
                <w:rFonts w:cs="Arial"/>
              </w:rPr>
              <w:t>May 2019</w:t>
            </w:r>
          </w:p>
        </w:tc>
      </w:tr>
    </w:tbl>
    <w:p w14:paraId="2E2E28F9" w14:textId="77777777" w:rsidR="00350A34" w:rsidRDefault="00350A34">
      <w:pPr>
        <w:jc w:val="center"/>
        <w:rPr>
          <w:rFonts w:cs="Arial"/>
        </w:rPr>
      </w:pPr>
    </w:p>
    <w:p w14:paraId="3BE6B6F1" w14:textId="77777777" w:rsidR="00350A34" w:rsidRDefault="00B40DBF">
      <w:pPr>
        <w:jc w:val="center"/>
        <w:rPr>
          <w:rFonts w:cs="Arial"/>
          <w:b/>
          <w:sz w:val="24"/>
          <w:szCs w:val="24"/>
        </w:rPr>
      </w:pPr>
      <w:r>
        <w:rPr>
          <w:rFonts w:cs="Arial"/>
          <w:b/>
          <w:sz w:val="24"/>
          <w:szCs w:val="24"/>
        </w:rPr>
        <w:t>Review History</w:t>
      </w:r>
    </w:p>
    <w:tbl>
      <w:tblPr>
        <w:tblW w:w="90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7"/>
        <w:gridCol w:w="4509"/>
      </w:tblGrid>
      <w:tr w:rsidR="00350A34" w14:paraId="0E1983A9"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51744" w14:textId="77777777" w:rsidR="00350A34" w:rsidRDefault="00B40DBF">
            <w:pPr>
              <w:spacing w:before="0" w:after="0" w:line="240" w:lineRule="auto"/>
              <w:jc w:val="center"/>
              <w:rPr>
                <w:rFonts w:cs="Arial"/>
                <w:b/>
              </w:rPr>
            </w:pPr>
            <w:r>
              <w:rPr>
                <w:rFonts w:cs="Arial"/>
                <w:b/>
              </w:rPr>
              <w:t>Date of Review</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4BC4" w14:textId="77777777" w:rsidR="00350A34" w:rsidRDefault="00B40DBF">
            <w:pPr>
              <w:spacing w:before="0" w:after="0" w:line="240" w:lineRule="auto"/>
              <w:jc w:val="center"/>
              <w:rPr>
                <w:rFonts w:cs="Arial"/>
                <w:b/>
              </w:rPr>
            </w:pPr>
            <w:r>
              <w:rPr>
                <w:rFonts w:cs="Arial"/>
                <w:b/>
              </w:rPr>
              <w:t>Comments</w:t>
            </w:r>
          </w:p>
        </w:tc>
      </w:tr>
      <w:tr w:rsidR="00350A34" w14:paraId="76BABB3E"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C9BA0" w14:textId="77777777" w:rsidR="00350A34" w:rsidRDefault="00B40DBF">
            <w:pPr>
              <w:spacing w:before="0" w:after="0" w:line="240" w:lineRule="auto"/>
              <w:jc w:val="center"/>
              <w:rPr>
                <w:rFonts w:cs="Arial"/>
              </w:rPr>
            </w:pPr>
            <w:r>
              <w:rPr>
                <w:rFonts w:cs="Arial"/>
              </w:rPr>
              <w:t>October 2013</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0990" w14:textId="77777777" w:rsidR="00350A34" w:rsidRDefault="00B40DBF">
            <w:pPr>
              <w:spacing w:before="0" w:after="0" w:line="240" w:lineRule="auto"/>
              <w:jc w:val="center"/>
              <w:rPr>
                <w:rFonts w:cs="Arial"/>
              </w:rPr>
            </w:pPr>
            <w:r>
              <w:rPr>
                <w:rFonts w:cs="Arial"/>
              </w:rPr>
              <w:t>Version 1 reviewed and approved for use</w:t>
            </w:r>
          </w:p>
        </w:tc>
      </w:tr>
      <w:tr w:rsidR="00350A34" w14:paraId="6525C913"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22DF" w14:textId="77777777" w:rsidR="00350A34" w:rsidRDefault="00B40DBF">
            <w:pPr>
              <w:spacing w:before="0" w:after="0" w:line="240" w:lineRule="auto"/>
              <w:jc w:val="center"/>
              <w:rPr>
                <w:rFonts w:cs="Arial"/>
              </w:rPr>
            </w:pPr>
            <w:r>
              <w:rPr>
                <w:rFonts w:cs="Arial"/>
              </w:rPr>
              <w:t>October 2014</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CADD6" w14:textId="77777777" w:rsidR="00350A34" w:rsidRDefault="00350A34">
            <w:pPr>
              <w:spacing w:before="0" w:after="0" w:line="240" w:lineRule="auto"/>
              <w:jc w:val="center"/>
              <w:rPr>
                <w:rFonts w:cs="Arial"/>
              </w:rPr>
            </w:pPr>
          </w:p>
        </w:tc>
      </w:tr>
      <w:tr w:rsidR="00350A34" w14:paraId="1A3046C1"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D20A" w14:textId="77777777" w:rsidR="00350A34" w:rsidRDefault="00B40DBF">
            <w:pPr>
              <w:spacing w:before="0" w:after="0" w:line="240" w:lineRule="auto"/>
              <w:jc w:val="center"/>
              <w:rPr>
                <w:rFonts w:cs="Arial"/>
              </w:rPr>
            </w:pPr>
            <w:r>
              <w:rPr>
                <w:rFonts w:cs="Arial"/>
              </w:rPr>
              <w:t>April 2015</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B84E" w14:textId="77777777" w:rsidR="00350A34" w:rsidRDefault="00B40DBF">
            <w:pPr>
              <w:spacing w:before="0" w:after="0" w:line="240" w:lineRule="auto"/>
              <w:jc w:val="center"/>
              <w:rPr>
                <w:rFonts w:cs="Arial"/>
              </w:rPr>
            </w:pPr>
            <w:r>
              <w:rPr>
                <w:rFonts w:cs="Arial"/>
              </w:rPr>
              <w:t>Updated to reflect Working Together 2015</w:t>
            </w:r>
          </w:p>
        </w:tc>
      </w:tr>
      <w:tr w:rsidR="00350A34" w14:paraId="75CEA443"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7195A" w14:textId="77777777" w:rsidR="00350A34" w:rsidRDefault="00B40DBF">
            <w:pPr>
              <w:spacing w:before="0" w:after="0" w:line="240" w:lineRule="auto"/>
              <w:jc w:val="center"/>
              <w:rPr>
                <w:rFonts w:cs="Arial"/>
              </w:rPr>
            </w:pPr>
            <w:r>
              <w:rPr>
                <w:rFonts w:cs="Arial"/>
              </w:rPr>
              <w:t>October 2015</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4773A" w14:textId="77777777" w:rsidR="00350A34" w:rsidRDefault="00B40DBF">
            <w:pPr>
              <w:spacing w:before="0" w:after="0" w:line="240" w:lineRule="auto"/>
              <w:jc w:val="center"/>
              <w:rPr>
                <w:rFonts w:cs="Arial"/>
              </w:rPr>
            </w:pPr>
            <w:r>
              <w:rPr>
                <w:rFonts w:cs="Arial"/>
              </w:rPr>
              <w:t>Change of text &amp; add EBF</w:t>
            </w:r>
          </w:p>
        </w:tc>
      </w:tr>
      <w:tr w:rsidR="00350A34" w14:paraId="700A55FA"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0A763" w14:textId="77777777" w:rsidR="00350A34" w:rsidRDefault="00B40DBF">
            <w:pPr>
              <w:spacing w:before="0" w:after="0" w:line="240" w:lineRule="auto"/>
              <w:jc w:val="center"/>
              <w:rPr>
                <w:rFonts w:cs="Arial"/>
              </w:rPr>
            </w:pPr>
            <w:r>
              <w:rPr>
                <w:rFonts w:cs="Arial"/>
              </w:rPr>
              <w:t>December 2015</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23CFB" w14:textId="77777777" w:rsidR="00350A34" w:rsidRDefault="00B40DBF">
            <w:pPr>
              <w:spacing w:before="0" w:after="0" w:line="240" w:lineRule="auto"/>
              <w:jc w:val="center"/>
              <w:rPr>
                <w:rFonts w:cs="Arial"/>
              </w:rPr>
            </w:pPr>
            <w:r>
              <w:rPr>
                <w:rFonts w:cs="Arial"/>
              </w:rPr>
              <w:t>Change of text &amp; add BCGBA</w:t>
            </w:r>
          </w:p>
        </w:tc>
      </w:tr>
      <w:tr w:rsidR="00350A34" w14:paraId="531D5DE3"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4E22" w14:textId="77777777" w:rsidR="00350A34" w:rsidRDefault="00B40DBF">
            <w:pPr>
              <w:spacing w:before="0" w:after="0" w:line="240" w:lineRule="auto"/>
              <w:jc w:val="center"/>
              <w:rPr>
                <w:rFonts w:cs="Arial"/>
              </w:rPr>
            </w:pPr>
            <w:r>
              <w:rPr>
                <w:rFonts w:cs="Arial"/>
              </w:rPr>
              <w:t>January 2017</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40FE" w14:textId="77777777" w:rsidR="00350A34" w:rsidRDefault="00B40DBF">
            <w:pPr>
              <w:spacing w:before="0" w:after="0" w:line="240" w:lineRule="auto"/>
              <w:jc w:val="center"/>
              <w:rPr>
                <w:rFonts w:cs="Arial"/>
              </w:rPr>
            </w:pPr>
            <w:r>
              <w:rPr>
                <w:rFonts w:cs="Arial"/>
              </w:rPr>
              <w:t xml:space="preserve">Updated text </w:t>
            </w:r>
            <w:r>
              <w:t>and template numbers</w:t>
            </w:r>
          </w:p>
        </w:tc>
      </w:tr>
      <w:tr w:rsidR="00350A34" w14:paraId="14160610"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7B2FF" w14:textId="77777777" w:rsidR="00350A34" w:rsidRDefault="00B40DBF">
            <w:pPr>
              <w:spacing w:before="0" w:after="0" w:line="240" w:lineRule="auto"/>
              <w:jc w:val="center"/>
              <w:rPr>
                <w:rFonts w:cs="Arial"/>
              </w:rPr>
            </w:pPr>
            <w:r>
              <w:rPr>
                <w:rFonts w:cs="Arial"/>
              </w:rPr>
              <w:t>May 2018</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A98D5" w14:textId="77777777" w:rsidR="00350A34" w:rsidRDefault="00B40DBF">
            <w:pPr>
              <w:spacing w:before="0" w:after="0" w:line="240" w:lineRule="auto"/>
              <w:jc w:val="center"/>
              <w:rPr>
                <w:rFonts w:cs="Arial"/>
              </w:rPr>
            </w:pPr>
            <w:r>
              <w:rPr>
                <w:rFonts w:cs="Arial"/>
              </w:rPr>
              <w:t>Reviewed and updated</w:t>
            </w:r>
          </w:p>
        </w:tc>
      </w:tr>
      <w:tr w:rsidR="00350A34" w14:paraId="42C3E59F" w14:textId="77777777">
        <w:trPr>
          <w:trHeight w:val="340"/>
          <w:jc w:val="center"/>
        </w:trPr>
        <w:tc>
          <w:tcPr>
            <w:tcW w:w="4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34FC2" w14:textId="77777777" w:rsidR="00350A34" w:rsidRDefault="00B40DBF">
            <w:pPr>
              <w:spacing w:before="0" w:after="0" w:line="240" w:lineRule="auto"/>
              <w:jc w:val="center"/>
              <w:rPr>
                <w:rFonts w:cs="Arial"/>
              </w:rPr>
            </w:pPr>
            <w:r>
              <w:rPr>
                <w:rFonts w:cs="Arial"/>
              </w:rPr>
              <w:t>May 2019</w:t>
            </w:r>
          </w:p>
        </w:tc>
        <w:tc>
          <w:tcPr>
            <w:tcW w:w="45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784F1" w14:textId="77777777" w:rsidR="00350A34" w:rsidRDefault="00B40DBF">
            <w:pPr>
              <w:spacing w:before="0" w:after="0" w:line="240" w:lineRule="auto"/>
              <w:jc w:val="center"/>
              <w:rPr>
                <w:rFonts w:cs="Arial"/>
              </w:rPr>
            </w:pPr>
            <w:r>
              <w:rPr>
                <w:rFonts w:cs="Arial"/>
              </w:rPr>
              <w:t>Reviewed and updated</w:t>
            </w:r>
          </w:p>
        </w:tc>
      </w:tr>
    </w:tbl>
    <w:p w14:paraId="704CD6F5" w14:textId="77777777" w:rsidR="00350A34" w:rsidRDefault="00350A34">
      <w:pPr>
        <w:jc w:val="center"/>
        <w:rPr>
          <w:rFonts w:cs="Arial"/>
        </w:rPr>
      </w:pPr>
    </w:p>
    <w:p w14:paraId="4EDF58CF" w14:textId="77777777" w:rsidR="00350A34" w:rsidRDefault="00B40DBF">
      <w:pPr>
        <w:jc w:val="center"/>
        <w:rPr>
          <w:rFonts w:cs="Arial"/>
          <w:b/>
          <w:sz w:val="24"/>
          <w:szCs w:val="24"/>
        </w:rPr>
      </w:pPr>
      <w:r>
        <w:rPr>
          <w:rFonts w:cs="Arial"/>
          <w:b/>
          <w:sz w:val="24"/>
          <w:szCs w:val="24"/>
        </w:rPr>
        <w:t>Revision History</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8"/>
        <w:gridCol w:w="5670"/>
        <w:gridCol w:w="2218"/>
      </w:tblGrid>
      <w:tr w:rsidR="00350A34" w14:paraId="55EC7931"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D4F0" w14:textId="77777777" w:rsidR="00350A34" w:rsidRDefault="00B40DBF">
            <w:pPr>
              <w:spacing w:before="0" w:after="0" w:line="240" w:lineRule="auto"/>
              <w:jc w:val="center"/>
              <w:rPr>
                <w:rFonts w:cs="Arial"/>
                <w:b/>
              </w:rPr>
            </w:pPr>
            <w:r>
              <w:rPr>
                <w:rFonts w:cs="Arial"/>
                <w:b/>
              </w:rPr>
              <w:t>Version</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BEFEC" w14:textId="77777777" w:rsidR="00350A34" w:rsidRDefault="00B40DBF">
            <w:pPr>
              <w:spacing w:before="0" w:after="0" w:line="240" w:lineRule="auto"/>
              <w:jc w:val="center"/>
              <w:rPr>
                <w:rFonts w:cs="Arial"/>
                <w:b/>
              </w:rPr>
            </w:pPr>
            <w:r>
              <w:rPr>
                <w:rFonts w:cs="Arial"/>
                <w:b/>
              </w:rPr>
              <w:t>Change Log</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030CA" w14:textId="77777777" w:rsidR="00350A34" w:rsidRDefault="00B40DBF">
            <w:pPr>
              <w:spacing w:before="0" w:after="0" w:line="240" w:lineRule="auto"/>
              <w:jc w:val="center"/>
              <w:rPr>
                <w:rFonts w:cs="Arial"/>
                <w:b/>
              </w:rPr>
            </w:pPr>
            <w:r>
              <w:rPr>
                <w:rFonts w:cs="Arial"/>
                <w:b/>
              </w:rPr>
              <w:t>Date</w:t>
            </w:r>
          </w:p>
        </w:tc>
      </w:tr>
      <w:tr w:rsidR="00350A34" w14:paraId="3300B49F"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3566" w14:textId="77777777" w:rsidR="00350A34" w:rsidRDefault="00B40DBF">
            <w:pPr>
              <w:spacing w:before="0" w:after="0" w:line="240" w:lineRule="auto"/>
              <w:jc w:val="center"/>
              <w:rPr>
                <w:rFonts w:cs="Arial"/>
              </w:rPr>
            </w:pPr>
            <w:r>
              <w:rPr>
                <w:rFonts w:cs="Arial"/>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779C6" w14:textId="77777777" w:rsidR="00350A34" w:rsidRDefault="00B40DBF">
            <w:pPr>
              <w:spacing w:before="0" w:after="0" w:line="240" w:lineRule="auto"/>
              <w:jc w:val="center"/>
              <w:rPr>
                <w:rFonts w:cs="Arial"/>
              </w:rPr>
            </w:pPr>
            <w:r>
              <w:rPr>
                <w:rFonts w:cs="Arial"/>
              </w:rPr>
              <w:t>Initial release of policy</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7742D" w14:textId="77777777" w:rsidR="00350A34" w:rsidRDefault="00B40DBF">
            <w:pPr>
              <w:spacing w:before="0" w:after="0" w:line="240" w:lineRule="auto"/>
              <w:jc w:val="center"/>
              <w:rPr>
                <w:rFonts w:cs="Arial"/>
              </w:rPr>
            </w:pPr>
            <w:r>
              <w:rPr>
                <w:rFonts w:cs="Arial"/>
              </w:rPr>
              <w:t>October 2013</w:t>
            </w:r>
          </w:p>
        </w:tc>
      </w:tr>
      <w:tr w:rsidR="00350A34" w14:paraId="1030499F"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FC2C" w14:textId="77777777" w:rsidR="00350A34" w:rsidRDefault="00B40DBF">
            <w:pPr>
              <w:spacing w:before="0" w:after="0" w:line="240" w:lineRule="auto"/>
              <w:jc w:val="center"/>
              <w:rPr>
                <w:rFonts w:cs="Arial"/>
              </w:rPr>
            </w:pPr>
            <w:r>
              <w:rPr>
                <w:rFonts w:cs="Arial"/>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F79B" w14:textId="77777777" w:rsidR="00350A34" w:rsidRDefault="00B40DBF">
            <w:pPr>
              <w:spacing w:before="0" w:after="0" w:line="240" w:lineRule="auto"/>
              <w:jc w:val="center"/>
              <w:rPr>
                <w:rFonts w:cs="Arial"/>
              </w:rPr>
            </w:pPr>
            <w:r>
              <w:rPr>
                <w:rFonts w:cs="Arial"/>
              </w:rPr>
              <w:t>Various updates</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AC40E" w14:textId="77777777" w:rsidR="00350A34" w:rsidRDefault="00B40DBF">
            <w:pPr>
              <w:spacing w:before="0" w:after="0" w:line="240" w:lineRule="auto"/>
              <w:jc w:val="center"/>
              <w:rPr>
                <w:rFonts w:cs="Arial"/>
              </w:rPr>
            </w:pPr>
            <w:r>
              <w:rPr>
                <w:rFonts w:cs="Arial"/>
              </w:rPr>
              <w:t>April 2015</w:t>
            </w:r>
          </w:p>
        </w:tc>
      </w:tr>
      <w:tr w:rsidR="00350A34" w14:paraId="46EB9570"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5080B" w14:textId="77777777" w:rsidR="00350A34" w:rsidRDefault="00B40DBF">
            <w:pPr>
              <w:spacing w:before="0" w:after="0" w:line="240" w:lineRule="auto"/>
              <w:jc w:val="center"/>
              <w:rPr>
                <w:rFonts w:cs="Arial"/>
              </w:rPr>
            </w:pPr>
            <w:r>
              <w:rPr>
                <w:rFonts w:cs="Arial"/>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5913" w14:textId="77777777" w:rsidR="00350A34" w:rsidRDefault="00B40DBF">
            <w:pPr>
              <w:spacing w:before="0" w:after="0" w:line="240" w:lineRule="auto"/>
              <w:jc w:val="center"/>
              <w:rPr>
                <w:rFonts w:cs="Arial"/>
              </w:rPr>
            </w:pPr>
            <w:r>
              <w:rPr>
                <w:rFonts w:cs="Arial"/>
              </w:rPr>
              <w:t>Added Vulnerable Adults to the wording</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007E4" w14:textId="77777777" w:rsidR="00350A34" w:rsidRDefault="00B40DBF">
            <w:pPr>
              <w:spacing w:before="0" w:after="0" w:line="240" w:lineRule="auto"/>
              <w:jc w:val="center"/>
              <w:rPr>
                <w:rFonts w:cs="Arial"/>
              </w:rPr>
            </w:pPr>
            <w:r>
              <w:rPr>
                <w:rFonts w:cs="Arial"/>
              </w:rPr>
              <w:t>July 2015</w:t>
            </w:r>
          </w:p>
        </w:tc>
      </w:tr>
      <w:tr w:rsidR="00350A34" w14:paraId="1EB32DB8"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BAD5" w14:textId="77777777" w:rsidR="00350A34" w:rsidRDefault="00B40DBF">
            <w:pPr>
              <w:spacing w:before="0" w:after="0" w:line="240" w:lineRule="auto"/>
              <w:jc w:val="center"/>
              <w:rPr>
                <w:rFonts w:cs="Arial"/>
              </w:rPr>
            </w:pPr>
            <w:r>
              <w:rPr>
                <w:rFonts w:cs="Arial"/>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C72B8" w14:textId="77777777" w:rsidR="00350A34" w:rsidRDefault="00B40DBF">
            <w:pPr>
              <w:spacing w:before="0" w:after="0" w:line="240" w:lineRule="auto"/>
              <w:jc w:val="center"/>
              <w:rPr>
                <w:rFonts w:cs="Arial"/>
              </w:rPr>
            </w:pPr>
            <w:r>
              <w:rPr>
                <w:rFonts w:cs="Arial"/>
              </w:rPr>
              <w:t xml:space="preserve">Updated and added </w:t>
            </w:r>
            <w:r>
              <w:rPr>
                <w:rFonts w:cs="Arial"/>
              </w:rPr>
              <w:t>references to ESMBA</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9C18E" w14:textId="77777777" w:rsidR="00350A34" w:rsidRDefault="00B40DBF">
            <w:pPr>
              <w:spacing w:before="0" w:after="0" w:line="240" w:lineRule="auto"/>
              <w:jc w:val="center"/>
              <w:rPr>
                <w:rFonts w:cs="Arial"/>
              </w:rPr>
            </w:pPr>
            <w:r>
              <w:rPr>
                <w:rFonts w:cs="Arial"/>
              </w:rPr>
              <w:t>September 2015</w:t>
            </w:r>
          </w:p>
        </w:tc>
      </w:tr>
      <w:tr w:rsidR="00350A34" w14:paraId="44CC8566"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DAA1C" w14:textId="77777777" w:rsidR="00350A34" w:rsidRDefault="00B40DBF">
            <w:pPr>
              <w:spacing w:before="0" w:after="0" w:line="240" w:lineRule="auto"/>
              <w:jc w:val="center"/>
              <w:rPr>
                <w:rFonts w:cs="Arial"/>
              </w:rPr>
            </w:pPr>
            <w:r>
              <w:rPr>
                <w:rFonts w:cs="Arial"/>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3CBD6" w14:textId="77777777" w:rsidR="00350A34" w:rsidRDefault="00B40DBF">
            <w:pPr>
              <w:spacing w:before="0" w:after="0" w:line="240" w:lineRule="auto"/>
              <w:jc w:val="center"/>
              <w:rPr>
                <w:rFonts w:cs="Arial"/>
              </w:rPr>
            </w:pPr>
            <w:r>
              <w:rPr>
                <w:rFonts w:cs="Arial"/>
              </w:rPr>
              <w:t>Changed text &amp; added EBF</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FBE84" w14:textId="77777777" w:rsidR="00350A34" w:rsidRDefault="00B40DBF">
            <w:pPr>
              <w:spacing w:before="0" w:after="0" w:line="240" w:lineRule="auto"/>
              <w:jc w:val="center"/>
              <w:rPr>
                <w:rFonts w:cs="Arial"/>
              </w:rPr>
            </w:pPr>
            <w:r>
              <w:rPr>
                <w:rFonts w:cs="Arial"/>
              </w:rPr>
              <w:t>October 2015</w:t>
            </w:r>
          </w:p>
        </w:tc>
      </w:tr>
      <w:tr w:rsidR="00350A34" w14:paraId="276F91CD"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83C7" w14:textId="77777777" w:rsidR="00350A34" w:rsidRDefault="00B40DBF">
            <w:pPr>
              <w:spacing w:before="0" w:after="0" w:line="240" w:lineRule="auto"/>
              <w:jc w:val="center"/>
              <w:rPr>
                <w:rFonts w:cs="Arial"/>
              </w:rPr>
            </w:pPr>
            <w:r>
              <w:rPr>
                <w:rFonts w:cs="Arial"/>
              </w:rPr>
              <w:t>6</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A4E72" w14:textId="77777777" w:rsidR="00350A34" w:rsidRDefault="00B40DBF">
            <w:pPr>
              <w:spacing w:before="0" w:after="0" w:line="240" w:lineRule="auto"/>
              <w:jc w:val="center"/>
              <w:rPr>
                <w:rFonts w:cs="Arial"/>
              </w:rPr>
            </w:pPr>
            <w:r>
              <w:rPr>
                <w:rFonts w:cs="Arial"/>
              </w:rPr>
              <w:t>Changed text &amp; added BCGBA</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4DA4" w14:textId="77777777" w:rsidR="00350A34" w:rsidRDefault="00B40DBF">
            <w:pPr>
              <w:spacing w:before="0" w:after="0" w:line="240" w:lineRule="auto"/>
              <w:jc w:val="center"/>
              <w:rPr>
                <w:rFonts w:cs="Arial"/>
              </w:rPr>
            </w:pPr>
            <w:r>
              <w:rPr>
                <w:rFonts w:cs="Arial"/>
              </w:rPr>
              <w:t>December 2015</w:t>
            </w:r>
          </w:p>
        </w:tc>
      </w:tr>
      <w:tr w:rsidR="00350A34" w14:paraId="33C173ED"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93DCF" w14:textId="77777777" w:rsidR="00350A34" w:rsidRDefault="00B40DBF">
            <w:pPr>
              <w:spacing w:before="0" w:after="0" w:line="240" w:lineRule="auto"/>
              <w:jc w:val="center"/>
              <w:rPr>
                <w:rFonts w:cs="Arial"/>
              </w:rPr>
            </w:pPr>
            <w:r>
              <w:rPr>
                <w:rFonts w:cs="Arial"/>
              </w:rPr>
              <w:t>7</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53451" w14:textId="77777777" w:rsidR="00350A34" w:rsidRDefault="00B40DBF">
            <w:pPr>
              <w:spacing w:before="0" w:after="0" w:line="240" w:lineRule="auto"/>
              <w:jc w:val="center"/>
              <w:rPr>
                <w:rFonts w:cs="Arial"/>
              </w:rPr>
            </w:pPr>
            <w:r>
              <w:rPr>
                <w:rFonts w:cs="Arial"/>
              </w:rPr>
              <w:t xml:space="preserve">Updated text </w:t>
            </w:r>
            <w:r>
              <w:t>and template numbers</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0D05" w14:textId="77777777" w:rsidR="00350A34" w:rsidRDefault="00B40DBF">
            <w:pPr>
              <w:spacing w:before="0" w:after="0" w:line="240" w:lineRule="auto"/>
              <w:jc w:val="center"/>
              <w:rPr>
                <w:rFonts w:cs="Arial"/>
              </w:rPr>
            </w:pPr>
            <w:r>
              <w:rPr>
                <w:rFonts w:cs="Arial"/>
              </w:rPr>
              <w:t>January 2017</w:t>
            </w:r>
          </w:p>
        </w:tc>
      </w:tr>
      <w:tr w:rsidR="00350A34" w14:paraId="115FE9B1"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90F49" w14:textId="77777777" w:rsidR="00350A34" w:rsidRDefault="00B40DBF">
            <w:pPr>
              <w:spacing w:before="0" w:after="0" w:line="240" w:lineRule="auto"/>
              <w:jc w:val="center"/>
              <w:rPr>
                <w:rFonts w:cs="Arial"/>
              </w:rPr>
            </w:pPr>
            <w:r>
              <w:rPr>
                <w:rFonts w:cs="Arial"/>
              </w:rPr>
              <w:t>8</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C223B" w14:textId="77777777" w:rsidR="00350A34" w:rsidRDefault="00B40DBF">
            <w:pPr>
              <w:spacing w:before="0" w:after="0" w:line="240" w:lineRule="auto"/>
              <w:jc w:val="center"/>
              <w:rPr>
                <w:rFonts w:cs="Arial"/>
              </w:rPr>
            </w:pPr>
            <w:r>
              <w:rPr>
                <w:rFonts w:cs="Arial"/>
              </w:rPr>
              <w:t>Reworded Club Safeguarding Officer to Safeguarding Officer</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A32EA" w14:textId="77777777" w:rsidR="00350A34" w:rsidRDefault="00B40DBF">
            <w:pPr>
              <w:spacing w:before="0" w:after="0" w:line="240" w:lineRule="auto"/>
              <w:jc w:val="center"/>
              <w:rPr>
                <w:rFonts w:cs="Arial"/>
              </w:rPr>
            </w:pPr>
            <w:r>
              <w:rPr>
                <w:rFonts w:cs="Arial"/>
              </w:rPr>
              <w:t>May 2018</w:t>
            </w:r>
          </w:p>
        </w:tc>
      </w:tr>
      <w:tr w:rsidR="00350A34" w14:paraId="6DE40E50" w14:textId="77777777">
        <w:trPr>
          <w:trHeight w:val="340"/>
        </w:trPr>
        <w:tc>
          <w:tcPr>
            <w:tcW w:w="11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4E4FF" w14:textId="77777777" w:rsidR="00350A34" w:rsidRDefault="00B40DBF">
            <w:pPr>
              <w:spacing w:before="0" w:after="0" w:line="240" w:lineRule="auto"/>
              <w:jc w:val="center"/>
              <w:rPr>
                <w:rFonts w:cs="Arial"/>
              </w:rPr>
            </w:pPr>
            <w:r>
              <w:rPr>
                <w:rFonts w:cs="Arial"/>
              </w:rPr>
              <w:t>9</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1DF3C" w14:textId="77777777" w:rsidR="00350A34" w:rsidRDefault="00B40DBF">
            <w:pPr>
              <w:spacing w:before="0" w:after="0" w:line="240" w:lineRule="auto"/>
              <w:jc w:val="center"/>
              <w:rPr>
                <w:rFonts w:cs="Arial"/>
              </w:rPr>
            </w:pPr>
            <w:r>
              <w:rPr>
                <w:rFonts w:cs="Arial"/>
              </w:rPr>
              <w:t xml:space="preserve">Change in </w:t>
            </w:r>
            <w:r>
              <w:rPr>
                <w:rFonts w:cs="Arial"/>
              </w:rPr>
              <w:t>Legislation and general updates</w:t>
            </w:r>
          </w:p>
        </w:tc>
        <w:tc>
          <w:tcPr>
            <w:tcW w:w="2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DB70C" w14:textId="77777777" w:rsidR="00350A34" w:rsidRDefault="00B40DBF">
            <w:pPr>
              <w:spacing w:before="0" w:after="0" w:line="240" w:lineRule="auto"/>
              <w:jc w:val="center"/>
              <w:rPr>
                <w:rFonts w:cs="Arial"/>
              </w:rPr>
            </w:pPr>
            <w:r>
              <w:rPr>
                <w:rFonts w:cs="Arial"/>
              </w:rPr>
              <w:t>May 2019</w:t>
            </w:r>
          </w:p>
        </w:tc>
      </w:tr>
    </w:tbl>
    <w:p w14:paraId="610613CA" w14:textId="77777777" w:rsidR="00350A34" w:rsidRDefault="00350A34">
      <w:pPr>
        <w:jc w:val="center"/>
        <w:rPr>
          <w:rFonts w:cs="Arial"/>
        </w:rPr>
      </w:pPr>
    </w:p>
    <w:p w14:paraId="4132089F" w14:textId="77777777" w:rsidR="00350A34" w:rsidRDefault="00B40DBF">
      <w:pPr>
        <w:spacing w:before="0" w:after="0" w:line="240" w:lineRule="auto"/>
        <w:jc w:val="left"/>
        <w:rPr>
          <w:rFonts w:cs="Calibri"/>
        </w:rPr>
      </w:pPr>
      <w:r>
        <w:br w:type="page"/>
      </w:r>
    </w:p>
    <w:p w14:paraId="3781863E" w14:textId="77777777" w:rsidR="00350A34" w:rsidRDefault="00B40DBF">
      <w:pPr>
        <w:jc w:val="center"/>
        <w:rPr>
          <w:b/>
          <w:sz w:val="32"/>
          <w:szCs w:val="32"/>
        </w:rPr>
      </w:pPr>
      <w:r>
        <w:rPr>
          <w:b/>
          <w:sz w:val="32"/>
          <w:szCs w:val="32"/>
        </w:rPr>
        <w:lastRenderedPageBreak/>
        <w:t>Index</w:t>
      </w:r>
    </w:p>
    <w:p w14:paraId="7F07C120" w14:textId="77777777" w:rsidR="00350A34" w:rsidRDefault="00B40DBF">
      <w:pPr>
        <w:tabs>
          <w:tab w:val="left" w:pos="709"/>
          <w:tab w:val="left" w:pos="1134"/>
          <w:tab w:val="left" w:pos="6521"/>
          <w:tab w:val="left" w:pos="6804"/>
        </w:tabs>
        <w:rPr>
          <w:b/>
        </w:rPr>
      </w:pPr>
      <w:r>
        <w:rPr>
          <w:b/>
        </w:rPr>
        <w:t>Item</w:t>
      </w:r>
      <w:r>
        <w:rPr>
          <w:b/>
        </w:rPr>
        <w:tab/>
      </w:r>
      <w:r>
        <w:rPr>
          <w:b/>
        </w:rPr>
        <w:tab/>
      </w:r>
      <w:r>
        <w:rPr>
          <w:b/>
        </w:rPr>
        <w:tab/>
        <w:t>Page</w:t>
      </w:r>
    </w:p>
    <w:p w14:paraId="6788E933" w14:textId="77777777" w:rsidR="00350A34" w:rsidRDefault="00B40DBF">
      <w:pPr>
        <w:tabs>
          <w:tab w:val="left" w:pos="709"/>
          <w:tab w:val="left" w:pos="1134"/>
          <w:tab w:val="left" w:pos="6521"/>
          <w:tab w:val="left" w:pos="6804"/>
        </w:tabs>
      </w:pPr>
      <w:r>
        <w:t>Key abbreviations</w:t>
      </w:r>
      <w:r>
        <w:tab/>
      </w:r>
      <w:r>
        <w:tab/>
        <w:t>4</w:t>
      </w:r>
    </w:p>
    <w:p w14:paraId="0A673E0B" w14:textId="77777777" w:rsidR="00350A34" w:rsidRDefault="00B40DBF">
      <w:pPr>
        <w:tabs>
          <w:tab w:val="left" w:pos="709"/>
          <w:tab w:val="left" w:pos="1134"/>
          <w:tab w:val="left" w:pos="6521"/>
          <w:tab w:val="left" w:pos="6804"/>
        </w:tabs>
      </w:pPr>
      <w:r>
        <w:t>Introduction</w:t>
      </w:r>
      <w:r>
        <w:tab/>
      </w:r>
      <w:r>
        <w:tab/>
        <w:t>5</w:t>
      </w:r>
    </w:p>
    <w:p w14:paraId="35C3F0C8" w14:textId="77777777" w:rsidR="00350A34" w:rsidRDefault="00B40DBF">
      <w:pPr>
        <w:tabs>
          <w:tab w:val="left" w:pos="709"/>
          <w:tab w:val="left" w:pos="1134"/>
          <w:tab w:val="left" w:pos="6521"/>
          <w:tab w:val="left" w:pos="6804"/>
        </w:tabs>
      </w:pPr>
      <w:r>
        <w:t>Principles</w:t>
      </w:r>
      <w:r>
        <w:tab/>
      </w:r>
      <w:r>
        <w:tab/>
      </w:r>
      <w:r>
        <w:tab/>
        <w:t>6</w:t>
      </w:r>
    </w:p>
    <w:p w14:paraId="38F8F8C1" w14:textId="77777777" w:rsidR="00350A34" w:rsidRDefault="00B40DBF">
      <w:pPr>
        <w:tabs>
          <w:tab w:val="left" w:pos="709"/>
          <w:tab w:val="left" w:pos="1134"/>
          <w:tab w:val="left" w:pos="6521"/>
          <w:tab w:val="left" w:pos="6804"/>
        </w:tabs>
      </w:pPr>
      <w:r>
        <w:t>Bowls Development Alliance</w:t>
      </w:r>
      <w:r>
        <w:tab/>
      </w:r>
      <w:r>
        <w:tab/>
        <w:t>7</w:t>
      </w:r>
    </w:p>
    <w:p w14:paraId="426BE49F" w14:textId="77777777" w:rsidR="00350A34" w:rsidRDefault="00B40DBF">
      <w:pPr>
        <w:pStyle w:val="ListParagraph"/>
        <w:numPr>
          <w:ilvl w:val="0"/>
          <w:numId w:val="5"/>
        </w:numPr>
        <w:tabs>
          <w:tab w:val="left" w:pos="709"/>
          <w:tab w:val="left" w:pos="1134"/>
          <w:tab w:val="left" w:pos="6521"/>
          <w:tab w:val="left" w:pos="6804"/>
        </w:tabs>
      </w:pPr>
      <w:r>
        <w:t>National Governing Bodies</w:t>
      </w:r>
    </w:p>
    <w:p w14:paraId="402E7FCE" w14:textId="77777777" w:rsidR="00350A34" w:rsidRDefault="00B40DBF">
      <w:pPr>
        <w:pStyle w:val="ListParagraph"/>
        <w:numPr>
          <w:ilvl w:val="0"/>
          <w:numId w:val="5"/>
        </w:numPr>
        <w:tabs>
          <w:tab w:val="left" w:pos="709"/>
          <w:tab w:val="left" w:pos="1134"/>
          <w:tab w:val="left" w:pos="6521"/>
          <w:tab w:val="left" w:pos="6804"/>
        </w:tabs>
      </w:pPr>
      <w:r>
        <w:t>County Associations</w:t>
      </w:r>
    </w:p>
    <w:p w14:paraId="52E9C5B8" w14:textId="77777777" w:rsidR="00350A34" w:rsidRDefault="00B40DBF">
      <w:pPr>
        <w:pStyle w:val="ListParagraph"/>
        <w:numPr>
          <w:ilvl w:val="0"/>
          <w:numId w:val="5"/>
        </w:numPr>
        <w:tabs>
          <w:tab w:val="left" w:pos="709"/>
          <w:tab w:val="left" w:pos="1134"/>
          <w:tab w:val="left" w:pos="6521"/>
          <w:tab w:val="left" w:pos="6804"/>
        </w:tabs>
      </w:pPr>
      <w:r>
        <w:t>Affiliated Clubs</w:t>
      </w:r>
    </w:p>
    <w:p w14:paraId="6D531369" w14:textId="77777777" w:rsidR="00350A34" w:rsidRDefault="00B40DBF">
      <w:pPr>
        <w:tabs>
          <w:tab w:val="left" w:pos="709"/>
          <w:tab w:val="left" w:pos="1134"/>
          <w:tab w:val="left" w:pos="6521"/>
          <w:tab w:val="left" w:pos="6804"/>
        </w:tabs>
      </w:pPr>
      <w:r>
        <w:t>Coaches</w:t>
      </w:r>
      <w:r>
        <w:tab/>
      </w:r>
      <w:r>
        <w:tab/>
      </w:r>
      <w:r>
        <w:tab/>
        <w:t>9</w:t>
      </w:r>
    </w:p>
    <w:p w14:paraId="271C8EBE" w14:textId="77777777" w:rsidR="00350A34" w:rsidRDefault="00B40DBF">
      <w:pPr>
        <w:tabs>
          <w:tab w:val="left" w:pos="709"/>
          <w:tab w:val="left" w:pos="1134"/>
          <w:tab w:val="left" w:pos="6521"/>
          <w:tab w:val="left" w:pos="6804"/>
        </w:tabs>
      </w:pPr>
      <w:r>
        <w:t>Safe Recruitment</w:t>
      </w:r>
      <w:r>
        <w:tab/>
      </w:r>
      <w:r>
        <w:tab/>
        <w:t>9</w:t>
      </w:r>
    </w:p>
    <w:p w14:paraId="0D9CE292" w14:textId="77777777" w:rsidR="00350A34" w:rsidRDefault="00B40DBF">
      <w:pPr>
        <w:tabs>
          <w:tab w:val="left" w:pos="709"/>
          <w:tab w:val="left" w:pos="1134"/>
          <w:tab w:val="left" w:pos="6521"/>
          <w:tab w:val="left" w:pos="6804"/>
        </w:tabs>
      </w:pPr>
      <w:r>
        <w:t>Implementation of the Guidelines</w:t>
      </w:r>
      <w:r>
        <w:tab/>
      </w:r>
      <w:r>
        <w:tab/>
        <w:t>10</w:t>
      </w:r>
    </w:p>
    <w:p w14:paraId="56ACC2D2" w14:textId="77777777" w:rsidR="00350A34" w:rsidRDefault="00B40DBF">
      <w:pPr>
        <w:tabs>
          <w:tab w:val="left" w:pos="709"/>
          <w:tab w:val="left" w:pos="1134"/>
          <w:tab w:val="left" w:pos="6521"/>
          <w:tab w:val="left" w:pos="6804"/>
        </w:tabs>
      </w:pPr>
      <w:r>
        <w:t>Training</w:t>
      </w:r>
      <w:r>
        <w:tab/>
      </w:r>
      <w:r>
        <w:tab/>
      </w:r>
      <w:r>
        <w:tab/>
        <w:t>11</w:t>
      </w:r>
    </w:p>
    <w:p w14:paraId="3CBACC94" w14:textId="77777777" w:rsidR="00350A34" w:rsidRDefault="00B40DBF">
      <w:pPr>
        <w:tabs>
          <w:tab w:val="left" w:pos="709"/>
          <w:tab w:val="left" w:pos="1134"/>
          <w:tab w:val="left" w:pos="6521"/>
          <w:tab w:val="left" w:pos="6804"/>
        </w:tabs>
      </w:pPr>
      <w:r>
        <w:t>Dealing with Concerns and Allegations</w:t>
      </w:r>
      <w:r>
        <w:tab/>
      </w:r>
      <w:r>
        <w:tab/>
        <w:t>11</w:t>
      </w:r>
    </w:p>
    <w:p w14:paraId="65471EE2" w14:textId="77777777" w:rsidR="00350A34" w:rsidRDefault="00B40DBF">
      <w:pPr>
        <w:tabs>
          <w:tab w:val="left" w:pos="709"/>
          <w:tab w:val="left" w:pos="1134"/>
          <w:tab w:val="left" w:pos="6521"/>
          <w:tab w:val="left" w:pos="6804"/>
        </w:tabs>
      </w:pPr>
      <w:r>
        <w:t>Definition of abuse</w:t>
      </w:r>
      <w:r>
        <w:tab/>
      </w:r>
      <w:r>
        <w:tab/>
        <w:t>12</w:t>
      </w:r>
    </w:p>
    <w:p w14:paraId="7478AB20" w14:textId="77777777" w:rsidR="00350A34" w:rsidRDefault="00B40DBF">
      <w:pPr>
        <w:tabs>
          <w:tab w:val="left" w:pos="709"/>
          <w:tab w:val="left" w:pos="1134"/>
          <w:tab w:val="left" w:pos="6521"/>
          <w:tab w:val="left" w:pos="6804"/>
        </w:tabs>
      </w:pPr>
      <w:r>
        <w:t>Responding to concerns about a child</w:t>
      </w:r>
      <w:r>
        <w:tab/>
      </w:r>
      <w:r>
        <w:tab/>
        <w:t>14</w:t>
      </w:r>
    </w:p>
    <w:p w14:paraId="5449E176" w14:textId="77777777" w:rsidR="00350A34" w:rsidRDefault="00B40DBF">
      <w:pPr>
        <w:tabs>
          <w:tab w:val="left" w:pos="709"/>
          <w:tab w:val="left" w:pos="1134"/>
          <w:tab w:val="left" w:pos="6521"/>
          <w:tab w:val="left" w:pos="6804"/>
        </w:tabs>
      </w:pPr>
      <w:r>
        <w:t>Step by Step Guide</w:t>
      </w:r>
      <w:r>
        <w:tab/>
      </w:r>
      <w:r>
        <w:tab/>
        <w:t>16</w:t>
      </w:r>
    </w:p>
    <w:p w14:paraId="315B4901" w14:textId="77777777" w:rsidR="00350A34" w:rsidRDefault="00B40DBF">
      <w:pPr>
        <w:pStyle w:val="ListParagraph"/>
        <w:numPr>
          <w:ilvl w:val="0"/>
          <w:numId w:val="4"/>
        </w:numPr>
        <w:tabs>
          <w:tab w:val="left" w:pos="709"/>
          <w:tab w:val="left" w:pos="1134"/>
          <w:tab w:val="left" w:pos="6521"/>
          <w:tab w:val="left" w:pos="6804"/>
        </w:tabs>
      </w:pPr>
      <w:r>
        <w:t>Flowcharts</w:t>
      </w:r>
    </w:p>
    <w:p w14:paraId="160C7CBD" w14:textId="77777777" w:rsidR="00350A34" w:rsidRDefault="00B40DBF">
      <w:pPr>
        <w:pStyle w:val="ListParagraph"/>
        <w:numPr>
          <w:ilvl w:val="0"/>
          <w:numId w:val="4"/>
        </w:numPr>
        <w:tabs>
          <w:tab w:val="left" w:pos="709"/>
          <w:tab w:val="left" w:pos="1134"/>
          <w:tab w:val="left" w:pos="6521"/>
          <w:tab w:val="left" w:pos="6804"/>
        </w:tabs>
      </w:pPr>
      <w:r>
        <w:t>Allegations of previous abuse</w:t>
      </w:r>
    </w:p>
    <w:p w14:paraId="781A1C2C" w14:textId="77777777" w:rsidR="00350A34" w:rsidRDefault="00B40DBF">
      <w:pPr>
        <w:pStyle w:val="ListParagraph"/>
        <w:numPr>
          <w:ilvl w:val="0"/>
          <w:numId w:val="4"/>
        </w:numPr>
        <w:tabs>
          <w:tab w:val="left" w:pos="709"/>
          <w:tab w:val="left" w:pos="1134"/>
          <w:tab w:val="left" w:pos="6521"/>
          <w:tab w:val="left" w:pos="6804"/>
        </w:tabs>
      </w:pPr>
      <w:r>
        <w:t>Code of conduct</w:t>
      </w:r>
    </w:p>
    <w:p w14:paraId="1CB7C90F" w14:textId="77777777" w:rsidR="00350A34" w:rsidRDefault="00B40DBF">
      <w:pPr>
        <w:tabs>
          <w:tab w:val="left" w:pos="709"/>
          <w:tab w:val="left" w:pos="1134"/>
          <w:tab w:val="left" w:pos="6521"/>
          <w:tab w:val="left" w:pos="6804"/>
        </w:tabs>
      </w:pPr>
      <w:proofErr w:type="gramStart"/>
      <w:r>
        <w:t>Whistle-Blowing</w:t>
      </w:r>
      <w:proofErr w:type="gramEnd"/>
      <w:r>
        <w:tab/>
      </w:r>
      <w:r>
        <w:tab/>
        <w:t>23</w:t>
      </w:r>
    </w:p>
    <w:p w14:paraId="51A90EB4" w14:textId="77777777" w:rsidR="00350A34" w:rsidRDefault="00B40DBF">
      <w:pPr>
        <w:tabs>
          <w:tab w:val="left" w:pos="709"/>
          <w:tab w:val="left" w:pos="1134"/>
          <w:tab w:val="left" w:pos="6521"/>
          <w:tab w:val="left" w:pos="6804"/>
        </w:tabs>
      </w:pPr>
      <w:r>
        <w:t xml:space="preserve">Disciplinary Procedures </w:t>
      </w:r>
      <w:r>
        <w:tab/>
      </w:r>
      <w:r>
        <w:tab/>
        <w:t>23</w:t>
      </w:r>
    </w:p>
    <w:p w14:paraId="5DA5E974" w14:textId="77777777" w:rsidR="00350A34" w:rsidRDefault="00B40DBF">
      <w:pPr>
        <w:tabs>
          <w:tab w:val="left" w:pos="709"/>
          <w:tab w:val="left" w:pos="1134"/>
          <w:tab w:val="left" w:pos="6521"/>
          <w:tab w:val="left" w:pos="6804"/>
        </w:tabs>
      </w:pPr>
      <w:r>
        <w:t>Investigating Complaints</w:t>
      </w:r>
      <w:r>
        <w:tab/>
      </w:r>
      <w:r>
        <w:tab/>
        <w:t>23</w:t>
      </w:r>
    </w:p>
    <w:p w14:paraId="40F9EDB8" w14:textId="77777777" w:rsidR="00350A34" w:rsidRDefault="00B40DBF">
      <w:pPr>
        <w:tabs>
          <w:tab w:val="left" w:pos="709"/>
          <w:tab w:val="left" w:pos="1134"/>
          <w:tab w:val="left" w:pos="6521"/>
          <w:tab w:val="left" w:pos="6804"/>
        </w:tabs>
      </w:pPr>
      <w:r>
        <w:t>Records and Information</w:t>
      </w:r>
      <w:r>
        <w:tab/>
      </w:r>
      <w:r>
        <w:tab/>
        <w:t>24</w:t>
      </w:r>
    </w:p>
    <w:p w14:paraId="4F2178DF" w14:textId="77777777" w:rsidR="00350A34" w:rsidRDefault="00B40DBF">
      <w:pPr>
        <w:tabs>
          <w:tab w:val="left" w:pos="709"/>
          <w:tab w:val="left" w:pos="1134"/>
          <w:tab w:val="left" w:pos="6521"/>
          <w:tab w:val="left" w:pos="6804"/>
        </w:tabs>
      </w:pPr>
      <w:r>
        <w:t>Rules for Information Sharing</w:t>
      </w:r>
      <w:r>
        <w:tab/>
      </w:r>
      <w:r>
        <w:tab/>
        <w:t>25</w:t>
      </w:r>
    </w:p>
    <w:p w14:paraId="5226D25C" w14:textId="77777777" w:rsidR="00350A34" w:rsidRDefault="00B40DBF">
      <w:pPr>
        <w:spacing w:before="0" w:after="0" w:line="240" w:lineRule="auto"/>
        <w:jc w:val="left"/>
        <w:rPr>
          <w:rFonts w:eastAsia="Times New Roman"/>
          <w:b/>
          <w:bCs/>
          <w:sz w:val="28"/>
          <w:szCs w:val="28"/>
        </w:rPr>
      </w:pPr>
      <w:r>
        <w:br w:type="page"/>
      </w:r>
    </w:p>
    <w:p w14:paraId="3660FAF9" w14:textId="77777777" w:rsidR="00350A34" w:rsidRDefault="00B40DBF">
      <w:pPr>
        <w:pStyle w:val="Heading1"/>
      </w:pPr>
      <w:r>
        <w:lastRenderedPageBreak/>
        <w:t>Key abbreviations found in this document</w:t>
      </w:r>
    </w:p>
    <w:p w14:paraId="4188FD58" w14:textId="77777777" w:rsidR="00350A34" w:rsidRDefault="00B40DBF">
      <w:pPr>
        <w:tabs>
          <w:tab w:val="left" w:pos="1134"/>
        </w:tabs>
        <w:ind w:left="1134" w:hanging="1134"/>
        <w:rPr>
          <w:rFonts w:cs="Calibri"/>
        </w:rPr>
      </w:pPr>
      <w:r>
        <w:rPr>
          <w:rFonts w:cs="Calibri"/>
        </w:rPr>
        <w:t xml:space="preserve">BDA </w:t>
      </w:r>
      <w:r>
        <w:rPr>
          <w:rFonts w:cs="Calibri"/>
        </w:rPr>
        <w:tab/>
        <w:t>Bowls Development Alliance</w:t>
      </w:r>
    </w:p>
    <w:p w14:paraId="3F6BFF79" w14:textId="77777777" w:rsidR="00350A34" w:rsidRDefault="00B40DBF">
      <w:pPr>
        <w:tabs>
          <w:tab w:val="left" w:pos="1134"/>
        </w:tabs>
        <w:ind w:left="1134" w:hanging="1134"/>
        <w:rPr>
          <w:rFonts w:cs="Calibri"/>
        </w:rPr>
      </w:pPr>
      <w:r>
        <w:rPr>
          <w:rFonts w:cs="Calibri"/>
        </w:rPr>
        <w:t>BCGBA</w:t>
      </w:r>
      <w:r>
        <w:rPr>
          <w:rFonts w:cs="Calibri"/>
        </w:rPr>
        <w:tab/>
        <w:t xml:space="preserve">British Crown Green Bowls </w:t>
      </w:r>
      <w:r>
        <w:rPr>
          <w:rFonts w:cs="Calibri"/>
        </w:rPr>
        <w:t>Association</w:t>
      </w:r>
    </w:p>
    <w:p w14:paraId="2D348B04" w14:textId="77777777" w:rsidR="00350A34" w:rsidRDefault="00B40DBF">
      <w:pPr>
        <w:tabs>
          <w:tab w:val="left" w:pos="1134"/>
        </w:tabs>
        <w:ind w:left="1134" w:hanging="1134"/>
        <w:rPr>
          <w:rFonts w:cs="Calibri"/>
        </w:rPr>
      </w:pPr>
      <w:r>
        <w:rPr>
          <w:rFonts w:cs="Calibri"/>
        </w:rPr>
        <w:t>BE</w:t>
      </w:r>
      <w:r>
        <w:rPr>
          <w:rFonts w:cs="Calibri"/>
        </w:rPr>
        <w:tab/>
        <w:t>Bowls England</w:t>
      </w:r>
    </w:p>
    <w:p w14:paraId="53C5EBEC" w14:textId="77777777" w:rsidR="00350A34" w:rsidRDefault="00B40DBF">
      <w:pPr>
        <w:tabs>
          <w:tab w:val="left" w:pos="1134"/>
        </w:tabs>
        <w:ind w:left="1134" w:hanging="1134"/>
        <w:rPr>
          <w:rFonts w:cs="Calibri"/>
        </w:rPr>
      </w:pPr>
      <w:r>
        <w:rPr>
          <w:rFonts w:cs="Calibri"/>
        </w:rPr>
        <w:t>CMG</w:t>
      </w:r>
      <w:r>
        <w:rPr>
          <w:rFonts w:cs="Calibri"/>
        </w:rPr>
        <w:tab/>
        <w:t>Case Management Group</w:t>
      </w:r>
    </w:p>
    <w:p w14:paraId="6AF8A3E9" w14:textId="77777777" w:rsidR="00350A34" w:rsidRDefault="00B40DBF">
      <w:pPr>
        <w:tabs>
          <w:tab w:val="left" w:pos="1134"/>
        </w:tabs>
        <w:ind w:left="1134" w:hanging="1134"/>
        <w:rPr>
          <w:rFonts w:cs="Calibri"/>
        </w:rPr>
      </w:pPr>
      <w:r>
        <w:rPr>
          <w:rFonts w:cs="Calibri"/>
        </w:rPr>
        <w:t>CPSU</w:t>
      </w:r>
      <w:r>
        <w:rPr>
          <w:rFonts w:cs="Calibri"/>
        </w:rPr>
        <w:tab/>
        <w:t>Child Protection in Sport Unit</w:t>
      </w:r>
    </w:p>
    <w:p w14:paraId="5FB5000D" w14:textId="77777777" w:rsidR="00350A34" w:rsidRDefault="00B40DBF">
      <w:pPr>
        <w:tabs>
          <w:tab w:val="left" w:pos="1134"/>
        </w:tabs>
        <w:ind w:left="1134" w:hanging="1134"/>
        <w:rPr>
          <w:rFonts w:cs="Calibri"/>
        </w:rPr>
      </w:pPr>
      <w:r>
        <w:rPr>
          <w:rFonts w:cs="Calibri"/>
        </w:rPr>
        <w:t>CSC</w:t>
      </w:r>
      <w:r>
        <w:rPr>
          <w:rFonts w:cs="Calibri"/>
        </w:rPr>
        <w:tab/>
        <w:t>Children’s Social Care (formerly known as Social Services)</w:t>
      </w:r>
    </w:p>
    <w:p w14:paraId="3DCFEDD5" w14:textId="77777777" w:rsidR="00350A34" w:rsidRDefault="00B40DBF">
      <w:pPr>
        <w:tabs>
          <w:tab w:val="left" w:pos="1134"/>
        </w:tabs>
        <w:ind w:left="1134" w:hanging="1134"/>
        <w:rPr>
          <w:rFonts w:cs="Calibri"/>
        </w:rPr>
      </w:pPr>
      <w:r>
        <w:rPr>
          <w:rFonts w:cs="Calibri"/>
        </w:rPr>
        <w:t>CSP</w:t>
      </w:r>
      <w:r>
        <w:rPr>
          <w:rFonts w:cs="Calibri"/>
        </w:rPr>
        <w:tab/>
        <w:t>County Sports Partnership</w:t>
      </w:r>
    </w:p>
    <w:p w14:paraId="6CE3C890" w14:textId="77777777" w:rsidR="00350A34" w:rsidRDefault="00B40DBF">
      <w:pPr>
        <w:tabs>
          <w:tab w:val="left" w:pos="1134"/>
        </w:tabs>
        <w:ind w:left="1134" w:hanging="1134"/>
        <w:rPr>
          <w:rFonts w:cs="Calibri"/>
        </w:rPr>
      </w:pPr>
      <w:r>
        <w:rPr>
          <w:rFonts w:cs="Calibri"/>
        </w:rPr>
        <w:t>DBS</w:t>
      </w:r>
      <w:r>
        <w:rPr>
          <w:rFonts w:cs="Calibri"/>
        </w:rPr>
        <w:tab/>
        <w:t>Disclosure &amp; Barring Service (formally known as CRB)</w:t>
      </w:r>
    </w:p>
    <w:p w14:paraId="79922163" w14:textId="77777777" w:rsidR="00350A34" w:rsidRDefault="00B40DBF">
      <w:pPr>
        <w:tabs>
          <w:tab w:val="left" w:pos="1134"/>
        </w:tabs>
        <w:ind w:left="1134" w:hanging="1134"/>
        <w:rPr>
          <w:rFonts w:cs="Calibri"/>
        </w:rPr>
      </w:pPr>
      <w:r>
        <w:rPr>
          <w:rFonts w:cs="Calibri"/>
        </w:rPr>
        <w:t xml:space="preserve">EBF </w:t>
      </w:r>
      <w:r>
        <w:rPr>
          <w:rFonts w:cs="Calibri"/>
        </w:rPr>
        <w:tab/>
        <w:t>English Bo</w:t>
      </w:r>
      <w:r>
        <w:rPr>
          <w:rFonts w:cs="Calibri"/>
        </w:rPr>
        <w:t>wling Federation</w:t>
      </w:r>
    </w:p>
    <w:p w14:paraId="7617D483" w14:textId="77777777" w:rsidR="00350A34" w:rsidRDefault="00B40DBF">
      <w:pPr>
        <w:tabs>
          <w:tab w:val="left" w:pos="1134"/>
        </w:tabs>
        <w:ind w:left="1134" w:hanging="1134"/>
        <w:rPr>
          <w:rFonts w:cs="Calibri"/>
        </w:rPr>
      </w:pPr>
      <w:r>
        <w:rPr>
          <w:rFonts w:cs="Calibri"/>
        </w:rPr>
        <w:t>EIBA</w:t>
      </w:r>
      <w:r>
        <w:rPr>
          <w:rFonts w:cs="Calibri"/>
        </w:rPr>
        <w:tab/>
        <w:t>English Indoor Bowling Association Ltd</w:t>
      </w:r>
    </w:p>
    <w:p w14:paraId="0B40A80B" w14:textId="77777777" w:rsidR="00350A34" w:rsidRDefault="00B40DBF">
      <w:pPr>
        <w:tabs>
          <w:tab w:val="left" w:pos="1134"/>
        </w:tabs>
        <w:ind w:left="1134" w:hanging="1134"/>
        <w:rPr>
          <w:rFonts w:cs="Calibri"/>
        </w:rPr>
      </w:pPr>
      <w:r>
        <w:rPr>
          <w:rFonts w:cs="Calibri"/>
        </w:rPr>
        <w:t>ESMBA</w:t>
      </w:r>
      <w:r>
        <w:rPr>
          <w:rFonts w:cs="Calibri"/>
        </w:rPr>
        <w:tab/>
        <w:t>English Short Mat Bowling Association</w:t>
      </w:r>
    </w:p>
    <w:p w14:paraId="4A7B6A9D" w14:textId="77777777" w:rsidR="00350A34" w:rsidRDefault="00B40DBF">
      <w:pPr>
        <w:tabs>
          <w:tab w:val="left" w:pos="1134"/>
        </w:tabs>
        <w:ind w:left="1134" w:hanging="1134"/>
        <w:rPr>
          <w:rFonts w:cs="Calibri"/>
        </w:rPr>
      </w:pPr>
      <w:r>
        <w:rPr>
          <w:rFonts w:cs="Calibri"/>
        </w:rPr>
        <w:t>LSCB</w:t>
      </w:r>
      <w:r>
        <w:rPr>
          <w:rFonts w:cs="Calibri"/>
        </w:rPr>
        <w:tab/>
        <w:t>Local Safeguarding Children’s Board</w:t>
      </w:r>
    </w:p>
    <w:p w14:paraId="7BB5E0D9" w14:textId="77777777" w:rsidR="00350A34" w:rsidRDefault="00B40DBF">
      <w:pPr>
        <w:tabs>
          <w:tab w:val="left" w:pos="1134"/>
        </w:tabs>
        <w:ind w:left="1134" w:hanging="1134"/>
        <w:rPr>
          <w:rFonts w:cs="Calibri"/>
        </w:rPr>
      </w:pPr>
      <w:r>
        <w:rPr>
          <w:rFonts w:cs="Calibri"/>
        </w:rPr>
        <w:t xml:space="preserve">NGB </w:t>
      </w:r>
      <w:r>
        <w:rPr>
          <w:rFonts w:cs="Calibri"/>
        </w:rPr>
        <w:tab/>
        <w:t>National Governing Body</w:t>
      </w:r>
    </w:p>
    <w:p w14:paraId="0B7FE08B" w14:textId="77777777" w:rsidR="00350A34" w:rsidRDefault="00B40DBF">
      <w:pPr>
        <w:tabs>
          <w:tab w:val="left" w:pos="1134"/>
        </w:tabs>
        <w:ind w:left="1134" w:hanging="1134"/>
        <w:rPr>
          <w:rFonts w:cs="Calibri"/>
        </w:rPr>
      </w:pPr>
      <w:r>
        <w:rPr>
          <w:rFonts w:cs="Calibri"/>
        </w:rPr>
        <w:t>NSPCC</w:t>
      </w:r>
      <w:r>
        <w:rPr>
          <w:rFonts w:cs="Calibri"/>
        </w:rPr>
        <w:tab/>
        <w:t>National Society for the Prevention of Cruelty to Children</w:t>
      </w:r>
    </w:p>
    <w:p w14:paraId="43D5E3C7" w14:textId="77777777" w:rsidR="00350A34" w:rsidRDefault="00B40DBF">
      <w:pPr>
        <w:tabs>
          <w:tab w:val="left" w:pos="1134"/>
        </w:tabs>
        <w:ind w:left="1134" w:hanging="1134"/>
        <w:rPr>
          <w:rFonts w:cs="Calibri"/>
        </w:rPr>
      </w:pPr>
      <w:r>
        <w:rPr>
          <w:rFonts w:cs="Calibri"/>
        </w:rPr>
        <w:t>SAB</w:t>
      </w:r>
      <w:r>
        <w:rPr>
          <w:rFonts w:cs="Calibri"/>
        </w:rPr>
        <w:tab/>
        <w:t>Safeguarding</w:t>
      </w:r>
      <w:r>
        <w:rPr>
          <w:rFonts w:cs="Calibri"/>
        </w:rPr>
        <w:t xml:space="preserve"> Adults Board</w:t>
      </w:r>
    </w:p>
    <w:p w14:paraId="7F90145E" w14:textId="77777777" w:rsidR="00350A34" w:rsidRDefault="00B40DBF">
      <w:pPr>
        <w:tabs>
          <w:tab w:val="left" w:pos="1134"/>
        </w:tabs>
        <w:ind w:left="1134" w:hanging="1134"/>
        <w:rPr>
          <w:rFonts w:cs="Calibri"/>
        </w:rPr>
      </w:pPr>
      <w:r>
        <w:rPr>
          <w:rFonts w:cs="Calibri"/>
        </w:rPr>
        <w:t>SO</w:t>
      </w:r>
      <w:r>
        <w:rPr>
          <w:rFonts w:cs="Calibri"/>
        </w:rPr>
        <w:tab/>
        <w:t>Safeguarding Officer</w:t>
      </w:r>
    </w:p>
    <w:p w14:paraId="556A5A80" w14:textId="77777777" w:rsidR="00350A34" w:rsidRDefault="00350A34"/>
    <w:p w14:paraId="6C1EC02E" w14:textId="77777777" w:rsidR="00350A34" w:rsidRDefault="00350A34">
      <w:pPr>
        <w:tabs>
          <w:tab w:val="left" w:pos="851"/>
        </w:tabs>
        <w:ind w:left="851" w:hanging="851"/>
        <w:rPr>
          <w:rFonts w:cs="Calibri"/>
        </w:rPr>
      </w:pPr>
    </w:p>
    <w:p w14:paraId="72BFA330" w14:textId="77777777" w:rsidR="00350A34" w:rsidRDefault="00B40DBF">
      <w:pPr>
        <w:spacing w:before="0" w:after="0" w:line="240" w:lineRule="auto"/>
        <w:jc w:val="left"/>
        <w:rPr>
          <w:rFonts w:cs="Calibri"/>
          <w:b/>
          <w:sz w:val="36"/>
          <w:szCs w:val="36"/>
        </w:rPr>
      </w:pPr>
      <w:r>
        <w:br w:type="page"/>
      </w:r>
    </w:p>
    <w:p w14:paraId="3CE459A8" w14:textId="77777777" w:rsidR="00350A34" w:rsidRDefault="00B40DBF">
      <w:pPr>
        <w:jc w:val="center"/>
        <w:rPr>
          <w:rFonts w:cs="Calibri"/>
          <w:b/>
          <w:sz w:val="36"/>
          <w:szCs w:val="36"/>
        </w:rPr>
      </w:pPr>
      <w:r>
        <w:rPr>
          <w:noProof/>
        </w:rPr>
        <w:lastRenderedPageBreak/>
        <w:drawing>
          <wp:inline distT="0" distB="0" distL="0" distR="8890" wp14:anchorId="240394BF" wp14:editId="386E160A">
            <wp:extent cx="1515110" cy="1033780"/>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9"/>
                    <pic:cNvPicPr>
                      <a:picLocks noChangeAspect="1" noChangeArrowheads="1"/>
                    </pic:cNvPicPr>
                  </pic:nvPicPr>
                  <pic:blipFill>
                    <a:blip r:embed="rId16"/>
                    <a:stretch>
                      <a:fillRect/>
                    </a:stretch>
                  </pic:blipFill>
                  <pic:spPr bwMode="auto">
                    <a:xfrm>
                      <a:off x="0" y="0"/>
                      <a:ext cx="1515110" cy="1033780"/>
                    </a:xfrm>
                    <a:prstGeom prst="rect">
                      <a:avLst/>
                    </a:prstGeom>
                  </pic:spPr>
                </pic:pic>
              </a:graphicData>
            </a:graphic>
          </wp:inline>
        </w:drawing>
      </w:r>
    </w:p>
    <w:p w14:paraId="1F504731" w14:textId="77777777" w:rsidR="00350A34" w:rsidRDefault="00B40DBF">
      <w:pPr>
        <w:jc w:val="center"/>
        <w:rPr>
          <w:rFonts w:cs="Calibri"/>
          <w:b/>
          <w:sz w:val="36"/>
          <w:szCs w:val="36"/>
        </w:rPr>
      </w:pPr>
      <w:r>
        <w:rPr>
          <w:rFonts w:cs="Calibri"/>
          <w:b/>
          <w:sz w:val="36"/>
          <w:szCs w:val="36"/>
        </w:rPr>
        <w:t xml:space="preserve">Safeguarding Bowls </w:t>
      </w:r>
    </w:p>
    <w:p w14:paraId="65C7EF60" w14:textId="77777777" w:rsidR="00350A34" w:rsidRDefault="00B40DBF">
      <w:pPr>
        <w:pStyle w:val="Heading1"/>
      </w:pPr>
      <w:r>
        <w:t>Introduction</w:t>
      </w:r>
    </w:p>
    <w:p w14:paraId="42372824" w14:textId="77777777" w:rsidR="00350A34" w:rsidRDefault="00B40DBF">
      <w:r>
        <w:t>The Bowls Development Alliance is the umbrella organisation for the development of the sport of bowls, working with all the National Governing Bodies of bowls to ensure a safe env</w:t>
      </w:r>
      <w:r>
        <w:t>ironment for young people and adults at risk to enjoy playing bowls.</w:t>
      </w:r>
    </w:p>
    <w:p w14:paraId="590BC6FE" w14:textId="77777777" w:rsidR="00350A34" w:rsidRDefault="00B40DBF">
      <w:r>
        <w:t xml:space="preserve">All partners are committed to ensuring that support is available to all clubs to assist them with ensuring policies are in place and resources are available to ensure that safe </w:t>
      </w:r>
      <w:r>
        <w:t>environment.</w:t>
      </w:r>
    </w:p>
    <w:p w14:paraId="33DDD6EA" w14:textId="77777777" w:rsidR="00350A34" w:rsidRDefault="00B40DBF">
      <w:r>
        <w:t>Other codes of bowls will be encouraged to follow the same processes and endorse these in all their clubs.</w:t>
      </w:r>
    </w:p>
    <w:p w14:paraId="608AA446" w14:textId="77777777" w:rsidR="00350A34" w:rsidRDefault="00B40DBF">
      <w:r>
        <w:t>Everyone in bowls has a part to play in safeguarding young people and adults at risk. This policy includes guidelines for all those invo</w:t>
      </w:r>
      <w:r>
        <w:t>lved in the sport of bowls to ensure that everyone is aware of the structures and systems in place to make bowls an enjoyable and safe experience, and to respond to any concerns that may emerge.</w:t>
      </w:r>
    </w:p>
    <w:p w14:paraId="41CD0665" w14:textId="77777777" w:rsidR="00350A34" w:rsidRDefault="00B40DBF">
      <w:r>
        <w:rPr>
          <w:b/>
        </w:rPr>
        <w:t>The Children Acts 1989 and 2004</w:t>
      </w:r>
      <w:r>
        <w:t xml:space="preserve"> and </w:t>
      </w:r>
      <w:r>
        <w:rPr>
          <w:b/>
        </w:rPr>
        <w:t xml:space="preserve">Working Together to </w:t>
      </w:r>
      <w:r>
        <w:rPr>
          <w:b/>
        </w:rPr>
        <w:t>Safeguard Children</w:t>
      </w:r>
      <w:r>
        <w:t xml:space="preserve"> (DOH 2018) highlight the shared responsibility of organisations to promote children’s wellbeing and safeguard them from harm.  This includes the entire bowls structure from clubs to National Governing Bodies.</w:t>
      </w:r>
    </w:p>
    <w:p w14:paraId="717B18EB" w14:textId="77777777" w:rsidR="00350A34" w:rsidRDefault="00B40DBF">
      <w:pPr>
        <w:rPr>
          <w:b/>
          <w:lang w:eastAsia="en-GB"/>
        </w:rPr>
      </w:pPr>
      <w:r>
        <w:rPr>
          <w:rFonts w:cs="Arial"/>
        </w:rPr>
        <w:t xml:space="preserve">The </w:t>
      </w:r>
      <w:r>
        <w:rPr>
          <w:rFonts w:cs="Arial"/>
          <w:b/>
        </w:rPr>
        <w:t xml:space="preserve">Care Act (2014) </w:t>
      </w:r>
      <w:r>
        <w:rPr>
          <w:rFonts w:cs="Arial"/>
        </w:rPr>
        <w:t>which se</w:t>
      </w:r>
      <w:r>
        <w:rPr>
          <w:rFonts w:cs="Arial"/>
        </w:rPr>
        <w:t xml:space="preserve">ts out for the first time a legal framework for safeguarding adults. </w:t>
      </w:r>
    </w:p>
    <w:p w14:paraId="1A77F379" w14:textId="77777777" w:rsidR="00350A34" w:rsidRDefault="00B40DBF">
      <w:pPr>
        <w:pStyle w:val="ListParagraph"/>
        <w:numPr>
          <w:ilvl w:val="0"/>
          <w:numId w:val="7"/>
        </w:numPr>
        <w:ind w:left="1491" w:hanging="357"/>
        <w:jc w:val="left"/>
      </w:pPr>
      <w:r>
        <w:t>The Protection of Freedoms Act 2012</w:t>
      </w:r>
    </w:p>
    <w:p w14:paraId="06C4256E" w14:textId="77777777" w:rsidR="00350A34" w:rsidRDefault="00B40DBF">
      <w:pPr>
        <w:pStyle w:val="ListParagraph"/>
        <w:numPr>
          <w:ilvl w:val="0"/>
          <w:numId w:val="7"/>
        </w:numPr>
        <w:ind w:left="1491" w:hanging="357"/>
        <w:jc w:val="left"/>
      </w:pPr>
      <w:r>
        <w:t>Domestic Violence, Crime and Victims (Amendment) Act 2012</w:t>
      </w:r>
    </w:p>
    <w:p w14:paraId="2DDC907A" w14:textId="77777777" w:rsidR="00350A34" w:rsidRDefault="00B40DBF">
      <w:pPr>
        <w:pStyle w:val="ListParagraph"/>
        <w:numPr>
          <w:ilvl w:val="0"/>
          <w:numId w:val="8"/>
        </w:numPr>
        <w:ind w:left="1491" w:hanging="357"/>
        <w:jc w:val="left"/>
      </w:pPr>
      <w:r>
        <w:t xml:space="preserve">The Equality Act 2010 </w:t>
      </w:r>
    </w:p>
    <w:p w14:paraId="019F75E9" w14:textId="77777777" w:rsidR="00350A34" w:rsidRDefault="00B40DBF">
      <w:pPr>
        <w:pStyle w:val="ListParagraph"/>
        <w:numPr>
          <w:ilvl w:val="0"/>
          <w:numId w:val="7"/>
        </w:numPr>
        <w:ind w:left="1491" w:hanging="357"/>
        <w:jc w:val="left"/>
      </w:pPr>
      <w:r>
        <w:t>The Safeguarding Vulnerable Groups Act 2006</w:t>
      </w:r>
    </w:p>
    <w:p w14:paraId="5D7B1A19" w14:textId="77777777" w:rsidR="00350A34" w:rsidRDefault="00B40DBF">
      <w:pPr>
        <w:pStyle w:val="ListParagraph"/>
        <w:numPr>
          <w:ilvl w:val="0"/>
          <w:numId w:val="7"/>
        </w:numPr>
        <w:ind w:left="1491" w:hanging="357"/>
        <w:jc w:val="left"/>
      </w:pPr>
      <w:r>
        <w:t>Mental Capacity Act 2005</w:t>
      </w:r>
    </w:p>
    <w:p w14:paraId="56A52299" w14:textId="77777777" w:rsidR="00350A34" w:rsidRDefault="00B40DBF">
      <w:pPr>
        <w:pStyle w:val="ListParagraph"/>
        <w:numPr>
          <w:ilvl w:val="0"/>
          <w:numId w:val="7"/>
        </w:numPr>
        <w:ind w:left="1491" w:hanging="357"/>
        <w:jc w:val="left"/>
      </w:pPr>
      <w:r>
        <w:t>Sexual Offences Act 2003</w:t>
      </w:r>
    </w:p>
    <w:p w14:paraId="182D3402" w14:textId="77777777" w:rsidR="00350A34" w:rsidRDefault="00B40DBF">
      <w:pPr>
        <w:pStyle w:val="ListParagraph"/>
        <w:numPr>
          <w:ilvl w:val="0"/>
          <w:numId w:val="7"/>
        </w:numPr>
        <w:ind w:left="1491" w:hanging="357"/>
        <w:jc w:val="left"/>
      </w:pPr>
      <w:r>
        <w:t>The Human Rights Act 1998</w:t>
      </w:r>
    </w:p>
    <w:p w14:paraId="1930DDD6" w14:textId="77777777" w:rsidR="00350A34" w:rsidRDefault="00B40DBF">
      <w:pPr>
        <w:pStyle w:val="ListParagraph"/>
        <w:numPr>
          <w:ilvl w:val="0"/>
          <w:numId w:val="7"/>
        </w:numPr>
        <w:jc w:val="left"/>
      </w:pPr>
      <w:r>
        <w:t>The Data Protection Act 2018</w:t>
      </w:r>
    </w:p>
    <w:p w14:paraId="02BB1B8F" w14:textId="77777777" w:rsidR="00350A34" w:rsidRDefault="00B40DBF">
      <w:r>
        <w:t xml:space="preserve">It is not possible to eliminate all </w:t>
      </w:r>
      <w:proofErr w:type="gramStart"/>
      <w:r>
        <w:t>risks</w:t>
      </w:r>
      <w:proofErr w:type="gramEnd"/>
      <w:r>
        <w:t xml:space="preserve"> but it is important that those in bowls with a specific responsibility for junior players, adults at risk or members can demonstrate t</w:t>
      </w:r>
      <w:r>
        <w:t>hat they have assessed the risks and taken all steps to minimise them.</w:t>
      </w:r>
    </w:p>
    <w:p w14:paraId="5F1CF4FE" w14:textId="77777777" w:rsidR="00350A34" w:rsidRDefault="00B40DBF">
      <w:r>
        <w:t>To fulfil their commitment to safeguard and promote the welfare of children and adults at risk, all organisations that provide services for, or work with, children and adults at risk mu</w:t>
      </w:r>
      <w:r>
        <w:t>st have:</w:t>
      </w:r>
    </w:p>
    <w:p w14:paraId="74EFAF61" w14:textId="77777777" w:rsidR="00350A34" w:rsidRDefault="00B40DBF">
      <w:pPr>
        <w:pStyle w:val="NoSpacing"/>
        <w:numPr>
          <w:ilvl w:val="0"/>
          <w:numId w:val="3"/>
        </w:numPr>
      </w:pPr>
      <w:r>
        <w:lastRenderedPageBreak/>
        <w:t xml:space="preserve">a clear line of accountability for the provision of services designed to safeguard and promote the welfare of children and adults at risk. </w:t>
      </w:r>
    </w:p>
    <w:p w14:paraId="2A281DCA" w14:textId="77777777" w:rsidR="00350A34" w:rsidRDefault="00B40DBF">
      <w:pPr>
        <w:pStyle w:val="NoSpacing"/>
        <w:numPr>
          <w:ilvl w:val="0"/>
          <w:numId w:val="3"/>
        </w:numPr>
      </w:pPr>
      <w:r>
        <w:t xml:space="preserve">a senior board level </w:t>
      </w:r>
      <w:proofErr w:type="gramStart"/>
      <w:r>
        <w:t>lead</w:t>
      </w:r>
      <w:proofErr w:type="gramEnd"/>
      <w:r>
        <w:t xml:space="preserve"> to take leadership responsibility for the organisation’s safeguarding arrangement</w:t>
      </w:r>
      <w:r>
        <w:t xml:space="preserve">s; </w:t>
      </w:r>
    </w:p>
    <w:p w14:paraId="600BAA78" w14:textId="77777777" w:rsidR="00350A34" w:rsidRDefault="00B40DBF">
      <w:pPr>
        <w:pStyle w:val="NoSpacing"/>
        <w:numPr>
          <w:ilvl w:val="0"/>
          <w:numId w:val="3"/>
        </w:numPr>
      </w:pPr>
      <w:r>
        <w:t xml:space="preserve">a culture of listening to children and adults at risk and taking account of their wishes and feelings, both in individual decisions and the development of </w:t>
      </w:r>
      <w:proofErr w:type="gramStart"/>
      <w:r>
        <w:t>services;</w:t>
      </w:r>
      <w:proofErr w:type="gramEnd"/>
      <w:r>
        <w:t xml:space="preserve"> </w:t>
      </w:r>
    </w:p>
    <w:p w14:paraId="3A97A080" w14:textId="77777777" w:rsidR="00350A34" w:rsidRDefault="00B40DBF">
      <w:pPr>
        <w:pStyle w:val="NoSpacing"/>
        <w:numPr>
          <w:ilvl w:val="0"/>
          <w:numId w:val="3"/>
        </w:numPr>
      </w:pPr>
      <w:r>
        <w:t>clear whistleblowing procedures which are suitably referenced in staff training and co</w:t>
      </w:r>
      <w:r>
        <w:t>des of conduct, and a culture that enables issues about safeguarding and promoting the welfare of children and adults at risk to be addressed.</w:t>
      </w:r>
    </w:p>
    <w:p w14:paraId="65F51F58" w14:textId="77777777" w:rsidR="00350A34" w:rsidRDefault="00B40DBF">
      <w:pPr>
        <w:pStyle w:val="NoSpacing"/>
        <w:numPr>
          <w:ilvl w:val="0"/>
          <w:numId w:val="3"/>
        </w:numPr>
      </w:pPr>
      <w:r>
        <w:t>clear information sharing arrangements which set out the processes for sharing information, with other profession</w:t>
      </w:r>
      <w:r>
        <w:t>als and with the Local Safeguarding Children Board’s (LSCB</w:t>
      </w:r>
      <w:proofErr w:type="gramStart"/>
      <w:r>
        <w:t>);</w:t>
      </w:r>
      <w:proofErr w:type="gramEnd"/>
      <w:r>
        <w:t xml:space="preserve"> </w:t>
      </w:r>
    </w:p>
    <w:p w14:paraId="07C072CD" w14:textId="77777777" w:rsidR="00350A34" w:rsidRDefault="00B40DBF">
      <w:pPr>
        <w:pStyle w:val="NoSpacing"/>
        <w:numPr>
          <w:ilvl w:val="0"/>
          <w:numId w:val="3"/>
        </w:numPr>
      </w:pPr>
      <w:r>
        <w:t>NGB Safeguarding Officer</w:t>
      </w:r>
    </w:p>
    <w:p w14:paraId="7D00D14D" w14:textId="77777777" w:rsidR="00350A34" w:rsidRDefault="00B40DBF">
      <w:pPr>
        <w:pStyle w:val="NoSpacing"/>
        <w:numPr>
          <w:ilvl w:val="0"/>
          <w:numId w:val="3"/>
        </w:numPr>
      </w:pPr>
      <w:r>
        <w:t>safe recruitment practices for individuals whom the organisation will permit to work regularly with children and adults at risk, including policies on when to obtain a c</w:t>
      </w:r>
      <w:r>
        <w:t xml:space="preserve">riminal record </w:t>
      </w:r>
      <w:proofErr w:type="gramStart"/>
      <w:r>
        <w:t>check;</w:t>
      </w:r>
      <w:proofErr w:type="gramEnd"/>
      <w:r>
        <w:t xml:space="preserve"> </w:t>
      </w:r>
    </w:p>
    <w:p w14:paraId="236A64F8" w14:textId="77777777" w:rsidR="00350A34" w:rsidRDefault="00B40DBF">
      <w:pPr>
        <w:pStyle w:val="NoSpacing"/>
        <w:numPr>
          <w:ilvl w:val="0"/>
          <w:numId w:val="3"/>
        </w:numPr>
      </w:pPr>
      <w:r>
        <w:t xml:space="preserve">appropriate supervision and support for staff, including undertaking safeguarding training: </w:t>
      </w:r>
    </w:p>
    <w:p w14:paraId="43B04A72" w14:textId="77777777" w:rsidR="00350A34" w:rsidRDefault="00B40DBF">
      <w:pPr>
        <w:pStyle w:val="NoSpacing"/>
        <w:numPr>
          <w:ilvl w:val="0"/>
          <w:numId w:val="3"/>
        </w:numPr>
      </w:pPr>
      <w:r>
        <w:t>clear policies in line with those from the LSCB for dealing with allegations against people who work with children</w:t>
      </w:r>
    </w:p>
    <w:p w14:paraId="5D24D4C6" w14:textId="77777777" w:rsidR="00350A34" w:rsidRDefault="00B40DBF">
      <w:pPr>
        <w:pStyle w:val="Heading1"/>
      </w:pPr>
      <w:r>
        <w:t>Principles</w:t>
      </w:r>
    </w:p>
    <w:p w14:paraId="69039634" w14:textId="77777777" w:rsidR="00350A34" w:rsidRDefault="00B40DBF">
      <w:r>
        <w:t xml:space="preserve">A </w:t>
      </w:r>
      <w:r>
        <w:t xml:space="preserve">child’s welfare is paramount (a child is defined as any young person under the age of 18 years). An adult at risk is a person aged 18 or over who ‘is or may be in need of community care services by reason of mental or other disability, age or illness; and </w:t>
      </w:r>
      <w:r>
        <w:t>who is or may be unable to take care of him or herself, or unable to protect him or herself against significant harm or exploitation'</w:t>
      </w:r>
    </w:p>
    <w:p w14:paraId="49A646C5" w14:textId="77777777" w:rsidR="00350A34" w:rsidRDefault="00B40DBF">
      <w:r>
        <w:t xml:space="preserve">All young people and adults at risk regardless of age, disability, racial origin, religious belief, gender, sexual </w:t>
      </w:r>
      <w:proofErr w:type="gramStart"/>
      <w:r>
        <w:t>identit</w:t>
      </w:r>
      <w:r>
        <w:t>y</w:t>
      </w:r>
      <w:proofErr w:type="gramEnd"/>
      <w:r>
        <w:t xml:space="preserve"> and social background have a right to enjoy sport free from all forms of abuse or poor practice.</w:t>
      </w:r>
    </w:p>
    <w:p w14:paraId="0AF5D367" w14:textId="77777777" w:rsidR="00350A34" w:rsidRDefault="00B40DBF">
      <w:r>
        <w:t>The National Governing Bodies of Bowls, affiliated County Associations and bowls clubs have responsibilities for the welfare of children and adults at risk w</w:t>
      </w:r>
      <w:r>
        <w:t>ho take part in their sport.</w:t>
      </w:r>
      <w:r>
        <w:br w:type="page"/>
      </w:r>
    </w:p>
    <w:p w14:paraId="13BBD61C" w14:textId="77777777" w:rsidR="00350A34" w:rsidRDefault="00B40DBF">
      <w:pPr>
        <w:pStyle w:val="Heading1"/>
      </w:pPr>
      <w:r>
        <w:lastRenderedPageBreak/>
        <w:t>Bowls Development Alliance</w:t>
      </w:r>
    </w:p>
    <w:p w14:paraId="2811B2C9" w14:textId="77777777" w:rsidR="00350A34" w:rsidRDefault="00B40DBF">
      <w:r>
        <w:t xml:space="preserve">The Bowls Development Alliance (BDA), working together with the bowls National Governing Bodies (NGB’s) have developed these guidelines on behalf of the sport of bowls. </w:t>
      </w:r>
      <w:proofErr w:type="gramStart"/>
      <w:r>
        <w:t>All of</w:t>
      </w:r>
      <w:proofErr w:type="gramEnd"/>
      <w:r>
        <w:t xml:space="preserve"> the NGB’s have all adop</w:t>
      </w:r>
      <w:r>
        <w:t>ted this policy and procedures.</w:t>
      </w:r>
    </w:p>
    <w:p w14:paraId="4A048EDA" w14:textId="77777777" w:rsidR="00350A34" w:rsidRDefault="00B40DBF">
      <w:pPr>
        <w:rPr>
          <w:rFonts w:cs="Calibri"/>
          <w:b/>
        </w:rPr>
      </w:pPr>
      <w:r>
        <w:rPr>
          <w:rFonts w:cs="Calibri"/>
          <w:b/>
        </w:rPr>
        <w:t>Aim:</w:t>
      </w:r>
    </w:p>
    <w:p w14:paraId="2BE92620" w14:textId="77777777" w:rsidR="00350A34" w:rsidRDefault="00B40DBF">
      <w:pPr>
        <w:pStyle w:val="NoSpacing"/>
        <w:numPr>
          <w:ilvl w:val="0"/>
          <w:numId w:val="3"/>
        </w:numPr>
      </w:pPr>
      <w:r>
        <w:t>to develop guidelines on safeguarding for the sport of bowls.</w:t>
      </w:r>
    </w:p>
    <w:p w14:paraId="2A6866CE" w14:textId="77777777" w:rsidR="00350A34" w:rsidRDefault="00B40DBF">
      <w:pPr>
        <w:pStyle w:val="NoSpacing"/>
        <w:numPr>
          <w:ilvl w:val="0"/>
          <w:numId w:val="3"/>
        </w:numPr>
      </w:pPr>
      <w:r>
        <w:t>ensure that bowls has clear and consistent safeguarding policies and procedures across all the National Governing Bodies of the sport.</w:t>
      </w:r>
    </w:p>
    <w:p w14:paraId="023CA3C3" w14:textId="77777777" w:rsidR="00350A34" w:rsidRDefault="00B40DBF">
      <w:pPr>
        <w:pStyle w:val="NoSpacing"/>
        <w:numPr>
          <w:ilvl w:val="0"/>
          <w:numId w:val="3"/>
        </w:numPr>
      </w:pPr>
      <w:r>
        <w:t>communicate these guid</w:t>
      </w:r>
      <w:r>
        <w:t>elines across the family of bowls.</w:t>
      </w:r>
    </w:p>
    <w:p w14:paraId="6B6328C8" w14:textId="77777777" w:rsidR="00350A34" w:rsidRDefault="00B40DBF">
      <w:pPr>
        <w:pStyle w:val="NoSpacing"/>
        <w:numPr>
          <w:ilvl w:val="0"/>
          <w:numId w:val="3"/>
        </w:numPr>
      </w:pPr>
      <w:r>
        <w:t>to ensure that these policies and procedures are reviewed after the first year of development and then every three years or whenever there is a major change in legislation applicable to any of the organisations within bow</w:t>
      </w:r>
      <w:r>
        <w:t xml:space="preserve">ls. </w:t>
      </w:r>
    </w:p>
    <w:p w14:paraId="562082A8" w14:textId="77777777" w:rsidR="00350A34" w:rsidRDefault="00B40DBF">
      <w:pPr>
        <w:pStyle w:val="NoSpacing"/>
        <w:numPr>
          <w:ilvl w:val="0"/>
          <w:numId w:val="3"/>
        </w:numPr>
      </w:pPr>
      <w:r>
        <w:t>to ensure that all bowls organisations have clear roles and responsibilities within the process of safeguarding and child protection.</w:t>
      </w:r>
    </w:p>
    <w:p w14:paraId="38415D7E" w14:textId="77777777" w:rsidR="00350A34" w:rsidRDefault="00B40DBF">
      <w:pPr>
        <w:pStyle w:val="Heading1"/>
      </w:pPr>
      <w:r>
        <w:t>The National Governing Bodies of Bowls</w:t>
      </w:r>
    </w:p>
    <w:p w14:paraId="3EAC8B48" w14:textId="77777777" w:rsidR="00350A34" w:rsidRDefault="00B40DBF">
      <w:pPr>
        <w:rPr>
          <w:rFonts w:cs="Calibri"/>
        </w:rPr>
      </w:pPr>
      <w:r>
        <w:rPr>
          <w:rFonts w:cs="Calibri"/>
        </w:rPr>
        <w:t xml:space="preserve">Each National Governing Body must ensure that all children </w:t>
      </w:r>
      <w:r>
        <w:t xml:space="preserve">and adults at risk </w:t>
      </w:r>
      <w:r>
        <w:rPr>
          <w:rFonts w:cs="Calibri"/>
        </w:rPr>
        <w:t>are protected and kept safe whilst participating in the sport of bowls.</w:t>
      </w:r>
    </w:p>
    <w:p w14:paraId="7C682132" w14:textId="77777777" w:rsidR="00350A34" w:rsidRDefault="00B40DBF">
      <w:pPr>
        <w:rPr>
          <w:rFonts w:cs="Calibri"/>
        </w:rPr>
      </w:pPr>
      <w:r>
        <w:rPr>
          <w:rFonts w:cs="Calibri"/>
          <w:b/>
        </w:rPr>
        <w:t>They will</w:t>
      </w:r>
      <w:r>
        <w:rPr>
          <w:rFonts w:cs="Calibri"/>
        </w:rPr>
        <w:t>:</w:t>
      </w:r>
    </w:p>
    <w:p w14:paraId="41CE656A" w14:textId="77777777" w:rsidR="00350A34" w:rsidRDefault="00B40DBF">
      <w:pPr>
        <w:pStyle w:val="NoSpacing"/>
        <w:numPr>
          <w:ilvl w:val="0"/>
          <w:numId w:val="3"/>
        </w:numPr>
      </w:pPr>
      <w:r>
        <w:t>through the Bowls Development Alliance, provide guidance on child protection for parents, young people, adults at risk and all those participating in the sport.</w:t>
      </w:r>
    </w:p>
    <w:p w14:paraId="26155CDD" w14:textId="77777777" w:rsidR="00350A34" w:rsidRDefault="00B40DBF">
      <w:pPr>
        <w:pStyle w:val="NoSpacing"/>
        <w:numPr>
          <w:ilvl w:val="0"/>
          <w:numId w:val="3"/>
        </w:numPr>
      </w:pPr>
      <w:r>
        <w:t>adopt good p</w:t>
      </w:r>
      <w:r>
        <w:t xml:space="preserve">ractice in the recruitment, training and supervision of staff, </w:t>
      </w:r>
      <w:proofErr w:type="gramStart"/>
      <w:r>
        <w:t>coaches</w:t>
      </w:r>
      <w:proofErr w:type="gramEnd"/>
      <w:r>
        <w:t xml:space="preserve"> and volunteers.</w:t>
      </w:r>
    </w:p>
    <w:p w14:paraId="1C985D75" w14:textId="77777777" w:rsidR="00350A34" w:rsidRDefault="00B40DBF">
      <w:pPr>
        <w:pStyle w:val="NoSpacing"/>
        <w:numPr>
          <w:ilvl w:val="0"/>
          <w:numId w:val="3"/>
        </w:numPr>
      </w:pPr>
      <w:r>
        <w:t>advise County Associations and bowls clubs on best practice and recommend they adopt the safeguarding guidelines and adhere to appropriate codes of conduct.</w:t>
      </w:r>
    </w:p>
    <w:p w14:paraId="1C461CCF" w14:textId="77777777" w:rsidR="00350A34" w:rsidRDefault="00B40DBF">
      <w:pPr>
        <w:pStyle w:val="NoSpacing"/>
        <w:numPr>
          <w:ilvl w:val="0"/>
          <w:numId w:val="3"/>
        </w:numPr>
      </w:pPr>
      <w:r>
        <w:t xml:space="preserve">respond to </w:t>
      </w:r>
      <w:r>
        <w:t>allegations, concerns and complaints relating to child protection and welfare.</w:t>
      </w:r>
    </w:p>
    <w:p w14:paraId="48CBF9BB" w14:textId="77777777" w:rsidR="00350A34" w:rsidRDefault="00B40DBF">
      <w:pPr>
        <w:pStyle w:val="NoSpacing"/>
        <w:numPr>
          <w:ilvl w:val="0"/>
          <w:numId w:val="3"/>
        </w:numPr>
      </w:pPr>
      <w:r>
        <w:t>implement and provide advice on how to manage the safeguarding process.</w:t>
      </w:r>
    </w:p>
    <w:p w14:paraId="54384E2E" w14:textId="77777777" w:rsidR="00350A34" w:rsidRDefault="00B40DBF">
      <w:pPr>
        <w:spacing w:before="0"/>
        <w:jc w:val="left"/>
        <w:rPr>
          <w:rFonts w:eastAsia="Times New Roman"/>
          <w:b/>
          <w:bCs/>
          <w:sz w:val="28"/>
          <w:szCs w:val="28"/>
        </w:rPr>
      </w:pPr>
      <w:r>
        <w:br w:type="page"/>
      </w:r>
    </w:p>
    <w:p w14:paraId="0F1C0CFC" w14:textId="77777777" w:rsidR="00350A34" w:rsidRDefault="00B40DBF">
      <w:pPr>
        <w:pStyle w:val="Heading1"/>
        <w:rPr>
          <w:i/>
        </w:rPr>
      </w:pPr>
      <w:r>
        <w:lastRenderedPageBreak/>
        <w:t xml:space="preserve">County Associations </w:t>
      </w:r>
      <w:r>
        <w:rPr>
          <w:i/>
        </w:rPr>
        <w:t>(Where relevant)</w:t>
      </w:r>
    </w:p>
    <w:p w14:paraId="422AE3F5" w14:textId="77777777" w:rsidR="00350A34" w:rsidRDefault="00B40DBF">
      <w:pPr>
        <w:rPr>
          <w:rFonts w:cs="Calibri"/>
        </w:rPr>
      </w:pPr>
      <w:r>
        <w:rPr>
          <w:rFonts w:cs="Calibri"/>
        </w:rPr>
        <w:t xml:space="preserve">County Associations have direct responsibility for the welfare of </w:t>
      </w:r>
      <w:r>
        <w:rPr>
          <w:rFonts w:cs="Calibri"/>
        </w:rPr>
        <w:t xml:space="preserve">children </w:t>
      </w:r>
      <w:r>
        <w:t>and adults at risk</w:t>
      </w:r>
      <w:r>
        <w:rPr>
          <w:rFonts w:cs="Calibri"/>
        </w:rPr>
        <w:t xml:space="preserve"> involved in bowls activities organised by the County with support from their National Governing Body. They </w:t>
      </w:r>
      <w:proofErr w:type="gramStart"/>
      <w:r>
        <w:rPr>
          <w:rFonts w:cs="Calibri"/>
        </w:rPr>
        <w:t>should;</w:t>
      </w:r>
      <w:proofErr w:type="gramEnd"/>
    </w:p>
    <w:p w14:paraId="027801A1" w14:textId="77777777" w:rsidR="00350A34" w:rsidRDefault="00B40DBF">
      <w:pPr>
        <w:pStyle w:val="NoSpacing"/>
        <w:numPr>
          <w:ilvl w:val="0"/>
          <w:numId w:val="3"/>
        </w:numPr>
      </w:pPr>
      <w:r>
        <w:t>Set an example by implementing effective county level procedures and promoting best practice.</w:t>
      </w:r>
    </w:p>
    <w:p w14:paraId="50E325E0" w14:textId="77777777" w:rsidR="00350A34" w:rsidRDefault="00B40DBF">
      <w:pPr>
        <w:pStyle w:val="NoSpacing"/>
        <w:numPr>
          <w:ilvl w:val="0"/>
          <w:numId w:val="3"/>
        </w:numPr>
      </w:pPr>
      <w:r>
        <w:t>Seek to ensure effe</w:t>
      </w:r>
      <w:r>
        <w:t>ctive protection and safeguarding of children and adults at risk by nominating a County Safeguarding Officer.</w:t>
      </w:r>
    </w:p>
    <w:p w14:paraId="3530D88C" w14:textId="77777777" w:rsidR="00350A34" w:rsidRDefault="00B40DBF">
      <w:pPr>
        <w:pStyle w:val="NoSpacing"/>
        <w:numPr>
          <w:ilvl w:val="0"/>
          <w:numId w:val="3"/>
        </w:numPr>
      </w:pPr>
      <w:r>
        <w:t>Promote education and training across the county.</w:t>
      </w:r>
    </w:p>
    <w:p w14:paraId="2DF038FE" w14:textId="77777777" w:rsidR="00350A34" w:rsidRDefault="00B40DBF">
      <w:pPr>
        <w:pStyle w:val="NoSpacing"/>
        <w:numPr>
          <w:ilvl w:val="0"/>
          <w:numId w:val="3"/>
        </w:numPr>
      </w:pPr>
      <w:r>
        <w:t xml:space="preserve">Promote the use of the “Safeguarding Bowls” guidelines to develop best practice and communicate </w:t>
      </w:r>
      <w:r>
        <w:t>key basic procedures to all clubs in their county. Ensure the guidelines are available to download from the association’s website.</w:t>
      </w:r>
    </w:p>
    <w:p w14:paraId="73C742B6" w14:textId="77777777" w:rsidR="00350A34" w:rsidRDefault="00B40DBF">
      <w:pPr>
        <w:pStyle w:val="NoSpacing"/>
        <w:numPr>
          <w:ilvl w:val="0"/>
          <w:numId w:val="3"/>
        </w:numPr>
      </w:pPr>
      <w:r>
        <w:t>Report any allegations or complaints in the County to the NGB Safeguarding Officer</w:t>
      </w:r>
    </w:p>
    <w:p w14:paraId="3E57232C" w14:textId="77777777" w:rsidR="00350A34" w:rsidRDefault="00B40DBF">
      <w:pPr>
        <w:pStyle w:val="Heading1"/>
      </w:pPr>
      <w:r>
        <w:t>Affiliated Clubs</w:t>
      </w:r>
    </w:p>
    <w:p w14:paraId="2FED2DEB" w14:textId="77777777" w:rsidR="00350A34" w:rsidRDefault="00B40DBF">
      <w:pPr>
        <w:rPr>
          <w:rFonts w:cs="Calibri"/>
        </w:rPr>
      </w:pPr>
      <w:r>
        <w:rPr>
          <w:rFonts w:cs="Calibri"/>
        </w:rPr>
        <w:t xml:space="preserve">All clubs must </w:t>
      </w:r>
      <w:r>
        <w:rPr>
          <w:rFonts w:cs="Calibri"/>
        </w:rPr>
        <w:t xml:space="preserve">ensure they have welfare procedures in place. It is recognised that all clubs are </w:t>
      </w:r>
      <w:proofErr w:type="gramStart"/>
      <w:r>
        <w:rPr>
          <w:rFonts w:cs="Calibri"/>
        </w:rPr>
        <w:t>different</w:t>
      </w:r>
      <w:proofErr w:type="gramEnd"/>
      <w:r>
        <w:rPr>
          <w:rFonts w:cs="Calibri"/>
        </w:rPr>
        <w:t xml:space="preserve"> and guidelines need to be adapted to suit each case.</w:t>
      </w:r>
    </w:p>
    <w:p w14:paraId="39076F88" w14:textId="77777777" w:rsidR="00350A34" w:rsidRDefault="00B40DBF">
      <w:pPr>
        <w:rPr>
          <w:rFonts w:cs="Calibri"/>
        </w:rPr>
      </w:pPr>
      <w:r>
        <w:rPr>
          <w:rFonts w:cs="Calibri"/>
          <w:b/>
        </w:rPr>
        <w:t>Care Act 2014 and Working Together to Safeguard Children (2018</w:t>
      </w:r>
      <w:r>
        <w:rPr>
          <w:rFonts w:cs="Calibri"/>
        </w:rPr>
        <w:t>)</w:t>
      </w:r>
      <w:r>
        <w:rPr>
          <w:rStyle w:val="FootnoteAnchor"/>
          <w:rFonts w:cs="Calibri"/>
        </w:rPr>
        <w:footnoteReference w:id="1"/>
      </w:r>
      <w:r>
        <w:rPr>
          <w:rFonts w:cs="Calibri"/>
        </w:rPr>
        <w:t xml:space="preserve"> is based on the principles that: </w:t>
      </w:r>
    </w:p>
    <w:p w14:paraId="6D4E821B" w14:textId="77777777" w:rsidR="00350A34" w:rsidRDefault="00B40DBF">
      <w:pPr>
        <w:pStyle w:val="ListParagraph"/>
        <w:numPr>
          <w:ilvl w:val="0"/>
          <w:numId w:val="6"/>
        </w:numPr>
        <w:rPr>
          <w:rFonts w:cs="Calibri"/>
        </w:rPr>
      </w:pPr>
      <w:r>
        <w:t>safeguardin</w:t>
      </w:r>
      <w:r>
        <w:t>g is everyone’s responsibility and for services to be effective each professional and organisation should play their full part.</w:t>
      </w:r>
    </w:p>
    <w:p w14:paraId="77E22D82" w14:textId="77777777" w:rsidR="00350A34" w:rsidRDefault="00B40DBF">
      <w:pPr>
        <w:pStyle w:val="ListParagraph"/>
        <w:numPr>
          <w:ilvl w:val="0"/>
          <w:numId w:val="6"/>
        </w:numPr>
        <w:rPr>
          <w:rFonts w:cs="Calibri"/>
        </w:rPr>
      </w:pPr>
      <w:r>
        <w:t xml:space="preserve"> a child-centred approach is vital and for services to be effective they should be based on a clear understanding of the needs a</w:t>
      </w:r>
      <w:r>
        <w:t>nd views of children. “</w:t>
      </w:r>
    </w:p>
    <w:p w14:paraId="3AF8BD0D" w14:textId="77777777" w:rsidR="00350A34" w:rsidRDefault="00B40DBF">
      <w:pPr>
        <w:rPr>
          <w:rFonts w:cs="Calibri"/>
        </w:rPr>
      </w:pPr>
      <w:r>
        <w:rPr>
          <w:rFonts w:cs="Calibri"/>
        </w:rPr>
        <w:t>Clubs should:</w:t>
      </w:r>
    </w:p>
    <w:p w14:paraId="73797A0E" w14:textId="77777777" w:rsidR="00350A34" w:rsidRDefault="00B40DBF">
      <w:pPr>
        <w:pStyle w:val="NoSpacing"/>
        <w:numPr>
          <w:ilvl w:val="0"/>
          <w:numId w:val="3"/>
        </w:numPr>
      </w:pPr>
      <w:r>
        <w:t>Carry out an overall risk assessment</w:t>
      </w:r>
    </w:p>
    <w:p w14:paraId="164C5F3A" w14:textId="77777777" w:rsidR="00350A34" w:rsidRDefault="00B40DBF">
      <w:pPr>
        <w:pStyle w:val="NoSpacing"/>
        <w:numPr>
          <w:ilvl w:val="0"/>
          <w:numId w:val="3"/>
        </w:numPr>
      </w:pPr>
      <w:r>
        <w:t>Adopt policies and procedures as appropriate</w:t>
      </w:r>
    </w:p>
    <w:p w14:paraId="0AEDFC88" w14:textId="77777777" w:rsidR="00350A34" w:rsidRDefault="00B40DBF">
      <w:pPr>
        <w:pStyle w:val="NoSpacing"/>
        <w:numPr>
          <w:ilvl w:val="0"/>
          <w:numId w:val="3"/>
        </w:numPr>
      </w:pPr>
      <w:r>
        <w:t>Nominate a Club Safeguarding Officer</w:t>
      </w:r>
    </w:p>
    <w:p w14:paraId="66FD9351" w14:textId="77777777" w:rsidR="00350A34" w:rsidRDefault="00B40DBF">
      <w:pPr>
        <w:pStyle w:val="NoSpacing"/>
        <w:numPr>
          <w:ilvl w:val="0"/>
          <w:numId w:val="3"/>
        </w:numPr>
      </w:pPr>
      <w:r>
        <w:t>Promote training opportunities to club members</w:t>
      </w:r>
    </w:p>
    <w:p w14:paraId="2909872F" w14:textId="77777777" w:rsidR="00350A34" w:rsidRDefault="00B40DBF">
      <w:pPr>
        <w:rPr>
          <w:rFonts w:cs="Calibri"/>
        </w:rPr>
      </w:pPr>
      <w:r>
        <w:rPr>
          <w:rFonts w:cs="Calibri"/>
        </w:rPr>
        <w:t>The Club Safeguarding Officer is not required to mak</w:t>
      </w:r>
      <w:r>
        <w:rPr>
          <w:rFonts w:cs="Calibri"/>
        </w:rPr>
        <w:t>e a judgement regarding an incident but to report it to the County Safeguarding Officer and/or NGB Safeguarding Officer (as appropriate).</w:t>
      </w:r>
      <w:r>
        <w:br w:type="page"/>
      </w:r>
    </w:p>
    <w:p w14:paraId="6D93DA1B" w14:textId="77777777" w:rsidR="00350A34" w:rsidRDefault="00B40DBF">
      <w:pPr>
        <w:pStyle w:val="Heading1"/>
      </w:pPr>
      <w:r>
        <w:lastRenderedPageBreak/>
        <w:t>Coaches</w:t>
      </w:r>
    </w:p>
    <w:p w14:paraId="5C233B50" w14:textId="77777777" w:rsidR="00350A34" w:rsidRDefault="00B40DBF">
      <w:r>
        <w:t xml:space="preserve">Coaches have a very important part to play in protecting children and adults at risk from potential harm and </w:t>
      </w:r>
      <w:r>
        <w:t>are often the first to recognise and raise concerns.</w:t>
      </w:r>
    </w:p>
    <w:p w14:paraId="4EA74F7E" w14:textId="77777777" w:rsidR="00350A34" w:rsidRDefault="00B40DBF">
      <w:r>
        <w:t>It is very important that all coaches read the “Safeguarding Bowls” Policy &amp; Guidelines document and are aware of the process to follow, to deal with any concerns. They should also ensure that any coache</w:t>
      </w:r>
      <w:r>
        <w:t>s employed or deployed by them also have knowledge of and abide by these guidelines.</w:t>
      </w:r>
    </w:p>
    <w:p w14:paraId="03A1700A" w14:textId="77777777" w:rsidR="00350A34" w:rsidRDefault="00B40DBF">
      <w:r>
        <w:t xml:space="preserve">All coaches are advised to attend a Basic Safeguarding Course </w:t>
      </w:r>
    </w:p>
    <w:p w14:paraId="6353EC3F" w14:textId="77777777" w:rsidR="00350A34" w:rsidRDefault="00B40DBF">
      <w:pPr>
        <w:rPr>
          <w:rFonts w:cs="Calibri"/>
          <w:b/>
        </w:rPr>
      </w:pPr>
      <w:r>
        <w:rPr>
          <w:rFonts w:cs="Calibri"/>
          <w:b/>
        </w:rPr>
        <w:t>Good Coaching practice</w:t>
      </w:r>
    </w:p>
    <w:p w14:paraId="259B2B11" w14:textId="77777777" w:rsidR="00350A34" w:rsidRDefault="00B40DBF">
      <w:r>
        <w:t>Joint guidance was produced by sports coach UK and the Child Protection in Sport Unit</w:t>
      </w:r>
      <w:r>
        <w:t xml:space="preserve"> in 2010 outlining best practice guidelines for coaches coaching young people’s activities.</w:t>
      </w:r>
    </w:p>
    <w:p w14:paraId="4CD00085" w14:textId="77777777" w:rsidR="00350A34" w:rsidRDefault="00B40DBF">
      <w:r>
        <w:t>It stressed the need for clear ratios for appropriate staffing/supervision ratios of coaches to participants (generally 1:8). This will minimise any risks to partic</w:t>
      </w:r>
      <w:r>
        <w:t>ipants and enhance the benefits they draw from the activity</w:t>
      </w:r>
    </w:p>
    <w:p w14:paraId="62B0C3E2" w14:textId="77777777" w:rsidR="00350A34" w:rsidRDefault="00B40DBF">
      <w:r>
        <w:t>Coaches should never be left alone with an individual or group and it is recommended that at least one adult present is the same gender as the bowler or group of bowlers.</w:t>
      </w:r>
    </w:p>
    <w:p w14:paraId="32579F93" w14:textId="77777777" w:rsidR="00350A34" w:rsidRDefault="00B40DBF">
      <w:r>
        <w:t xml:space="preserve">The Coach should hold an </w:t>
      </w:r>
      <w:r>
        <w:t>appropriate qualification, comply with minimum age requirements, have relevant insurance cover, have completed a criminal records disclosure that is acceptable to the NGB (if they are coaching on a regular basis) and have signed up to the following policie</w:t>
      </w:r>
      <w:r>
        <w:t>s:</w:t>
      </w:r>
    </w:p>
    <w:p w14:paraId="6691A883" w14:textId="77777777" w:rsidR="00350A34" w:rsidRDefault="00B40DBF">
      <w:pPr>
        <w:pStyle w:val="NoSpacing"/>
        <w:numPr>
          <w:ilvl w:val="0"/>
          <w:numId w:val="3"/>
        </w:numPr>
      </w:pPr>
      <w:r>
        <w:t>Code of conduct for coaches</w:t>
      </w:r>
    </w:p>
    <w:p w14:paraId="7CFA88D2" w14:textId="77777777" w:rsidR="00350A34" w:rsidRDefault="00B40DBF">
      <w:pPr>
        <w:pStyle w:val="NoSpacing"/>
        <w:numPr>
          <w:ilvl w:val="0"/>
          <w:numId w:val="3"/>
        </w:numPr>
      </w:pPr>
      <w:r>
        <w:t>Equality Policy</w:t>
      </w:r>
    </w:p>
    <w:p w14:paraId="325FDB53" w14:textId="77777777" w:rsidR="00350A34" w:rsidRDefault="00B40DBF">
      <w:pPr>
        <w:pStyle w:val="NoSpacing"/>
        <w:numPr>
          <w:ilvl w:val="0"/>
          <w:numId w:val="3"/>
        </w:numPr>
      </w:pPr>
      <w:r>
        <w:t>Safeguarding policy</w:t>
      </w:r>
    </w:p>
    <w:p w14:paraId="226DBC85" w14:textId="77777777" w:rsidR="00350A34" w:rsidRDefault="00B40DBF">
      <w:pPr>
        <w:pStyle w:val="NoSpacing"/>
        <w:numPr>
          <w:ilvl w:val="0"/>
          <w:numId w:val="3"/>
        </w:numPr>
      </w:pPr>
      <w:r>
        <w:t>Health and Safety Policy</w:t>
      </w:r>
    </w:p>
    <w:p w14:paraId="66E60B16" w14:textId="77777777" w:rsidR="00350A34" w:rsidRDefault="00B40DBF">
      <w:pPr>
        <w:pStyle w:val="Heading1"/>
      </w:pPr>
      <w:r>
        <w:t>Safe recruitment</w:t>
      </w:r>
    </w:p>
    <w:p w14:paraId="224443DB" w14:textId="77777777" w:rsidR="00350A34" w:rsidRDefault="00B40DBF">
      <w:r>
        <w:t>Ensuring that staff and volunteers recruited are safe to work with children and adults at risk includes several areas as outlined in the” Safe Recr</w:t>
      </w:r>
      <w:r>
        <w:t xml:space="preserve">uitment Guidelines”, </w:t>
      </w:r>
      <w:proofErr w:type="gramStart"/>
      <w:r>
        <w:t>i.e.</w:t>
      </w:r>
      <w:proofErr w:type="gramEnd"/>
      <w:r>
        <w:t xml:space="preserve"> application process, interview, criminal records checks, references, induction process. </w:t>
      </w:r>
    </w:p>
    <w:p w14:paraId="2FEBDB83" w14:textId="77777777" w:rsidR="00350A34" w:rsidRDefault="00B40DBF">
      <w:r>
        <w:t xml:space="preserve">Criminal records </w:t>
      </w:r>
      <w:proofErr w:type="gramStart"/>
      <w:r>
        <w:t>checks</w:t>
      </w:r>
      <w:proofErr w:type="gramEnd"/>
      <w:r>
        <w:t xml:space="preserve"> form one part of this process. The Criminal Records Bureau (CRB) and the Independent Safeguarding Authority (ISA) mer</w:t>
      </w:r>
      <w:r>
        <w:t>ged to form the Disclosure and Barring Service (DBS) in December 2012.</w:t>
      </w:r>
    </w:p>
    <w:p w14:paraId="0650F7DA" w14:textId="77777777" w:rsidR="00350A34" w:rsidRDefault="00B40DBF">
      <w:r>
        <w:t xml:space="preserve">The DBS was established under the Protection of Freedoms Act 2012 (‘The Act’) and carries out the functions previously undertaken by the CRB and ISA, and the CRB application form has </w:t>
      </w:r>
      <w:r>
        <w:t>been replaced with a new DBS application form.</w:t>
      </w:r>
    </w:p>
    <w:p w14:paraId="6B410FB4" w14:textId="77777777" w:rsidR="00350A34" w:rsidRDefault="00B40DBF">
      <w:r>
        <w:lastRenderedPageBreak/>
        <w:t>Criminal records checks assist organisations in the public, private and voluntary sectors to make safer recruitment decisions by identifying candidates who may be unsuitable for certain work, especially work t</w:t>
      </w:r>
      <w:r>
        <w:t>hat involves children or adults at Risk</w:t>
      </w:r>
    </w:p>
    <w:p w14:paraId="3A045E5B" w14:textId="77777777" w:rsidR="00350A34" w:rsidRDefault="00B40DBF">
      <w:r>
        <w:t xml:space="preserve">Each NGB offers a </w:t>
      </w:r>
      <w:proofErr w:type="gramStart"/>
      <w:r>
        <w:t>criminal records</w:t>
      </w:r>
      <w:proofErr w:type="gramEnd"/>
      <w:r>
        <w:t xml:space="preserve"> checking service for all their affiliated members.</w:t>
      </w:r>
    </w:p>
    <w:p w14:paraId="54A4AD89" w14:textId="77777777" w:rsidR="00350A34" w:rsidRDefault="00B40DBF">
      <w:pPr>
        <w:pStyle w:val="Heading1"/>
      </w:pPr>
      <w:r>
        <w:t>Implementation</w:t>
      </w:r>
    </w:p>
    <w:p w14:paraId="4CA250DD" w14:textId="77777777" w:rsidR="00350A34" w:rsidRDefault="00B40DBF">
      <w:pPr>
        <w:pStyle w:val="NoSpacing"/>
        <w:numPr>
          <w:ilvl w:val="0"/>
          <w:numId w:val="3"/>
        </w:numPr>
        <w:rPr>
          <w:b/>
        </w:rPr>
      </w:pPr>
      <w:r>
        <w:t>National Governing Bodies should send the Safeguarding in Bowls guidance to all County Associations</w:t>
      </w:r>
    </w:p>
    <w:p w14:paraId="0A04FDF0" w14:textId="77777777" w:rsidR="00350A34" w:rsidRDefault="00B40DBF">
      <w:pPr>
        <w:pStyle w:val="NoSpacing"/>
        <w:numPr>
          <w:ilvl w:val="0"/>
          <w:numId w:val="3"/>
        </w:numPr>
      </w:pPr>
      <w:r>
        <w:t>County Associat</w:t>
      </w:r>
      <w:r>
        <w:t>ions (if relevant) should support clubs in developing and communicating this information.</w:t>
      </w:r>
    </w:p>
    <w:p w14:paraId="7C8E96E2" w14:textId="77777777" w:rsidR="00350A34" w:rsidRDefault="00B40DBF">
      <w:pPr>
        <w:pStyle w:val="NoSpacing"/>
        <w:numPr>
          <w:ilvl w:val="0"/>
          <w:numId w:val="3"/>
        </w:numPr>
      </w:pPr>
      <w:r>
        <w:t>Clubs should complete the “Club Checklist” to help them identify areas of development within the club, with the support of the County and/or National Governing Body</w:t>
      </w:r>
    </w:p>
    <w:p w14:paraId="053F4CDF" w14:textId="77777777" w:rsidR="00350A34" w:rsidRDefault="00B40DBF">
      <w:pPr>
        <w:pStyle w:val="NoSpacing"/>
        <w:numPr>
          <w:ilvl w:val="0"/>
          <w:numId w:val="3"/>
        </w:numPr>
      </w:pPr>
      <w:r>
        <w:t>C</w:t>
      </w:r>
      <w:r>
        <w:t>lubs should communicate relevant information about the Safeguarding in Bowls policy and procedures to all their members.</w:t>
      </w:r>
    </w:p>
    <w:p w14:paraId="6874C8B9" w14:textId="77777777" w:rsidR="00350A34" w:rsidRDefault="00B40DBF">
      <w:pPr>
        <w:pStyle w:val="NoSpacing"/>
        <w:numPr>
          <w:ilvl w:val="0"/>
          <w:numId w:val="3"/>
        </w:numPr>
      </w:pPr>
      <w:r>
        <w:t xml:space="preserve">Clubs with junior members should appoint a Club Safeguarding Officer to lead on the development of safeguards within the club, respond </w:t>
      </w:r>
      <w:r>
        <w:t>to any concerns and ensure that their contact details are available to all members.</w:t>
      </w:r>
    </w:p>
    <w:p w14:paraId="63454682" w14:textId="77777777" w:rsidR="00350A34" w:rsidRDefault="00B40DBF">
      <w:pPr>
        <w:pStyle w:val="Heading1"/>
      </w:pPr>
      <w:r>
        <w:t>Training</w:t>
      </w:r>
    </w:p>
    <w:p w14:paraId="73AED93E" w14:textId="77777777" w:rsidR="00350A34" w:rsidRDefault="00B40DBF">
      <w:pPr>
        <w:rPr>
          <w:rFonts w:cs="Calibri"/>
        </w:rPr>
      </w:pPr>
      <w:r>
        <w:rPr>
          <w:rFonts w:cs="Calibri"/>
        </w:rPr>
        <w:t xml:space="preserve">It is important that anyone who is involved in Safeguarding should develop their awareness of the subject and it is recommended that they attend training relevant </w:t>
      </w:r>
      <w:r>
        <w:rPr>
          <w:rFonts w:cs="Calibri"/>
        </w:rPr>
        <w:t>to their role.</w:t>
      </w:r>
    </w:p>
    <w:p w14:paraId="15D10E92" w14:textId="77777777" w:rsidR="00350A34" w:rsidRDefault="00B40DBF">
      <w:pPr>
        <w:pStyle w:val="NoSpacing"/>
        <w:numPr>
          <w:ilvl w:val="0"/>
          <w:numId w:val="3"/>
        </w:numPr>
      </w:pPr>
      <w:r>
        <w:rPr>
          <w:b/>
          <w:sz w:val="24"/>
          <w:szCs w:val="24"/>
        </w:rPr>
        <w:t xml:space="preserve">Sports coach UK </w:t>
      </w:r>
      <w:r>
        <w:t>– 3hr course (this course is available at a local level, organised by the local County Sport Partnership). Provides a basic understanding and awareness of safeguarding and is ideal for any member including coaches, volunteers</w:t>
      </w:r>
      <w:r>
        <w:t xml:space="preserve"> and in particular Club Safeguarding Officers. Contact details for your nearest County Sport Partnership can be found on </w:t>
      </w:r>
      <w:hyperlink r:id="rId17">
        <w:r>
          <w:rPr>
            <w:rStyle w:val="InternetLink"/>
          </w:rPr>
          <w:t>www.safeguardingbowls.org/training.html</w:t>
        </w:r>
      </w:hyperlink>
      <w:r>
        <w:t xml:space="preserve"> </w:t>
      </w:r>
    </w:p>
    <w:p w14:paraId="1028B203" w14:textId="77777777" w:rsidR="00350A34" w:rsidRDefault="00B40DBF">
      <w:pPr>
        <w:pStyle w:val="NoSpacing"/>
        <w:numPr>
          <w:ilvl w:val="0"/>
          <w:numId w:val="3"/>
        </w:numPr>
      </w:pPr>
      <w:r>
        <w:rPr>
          <w:b/>
        </w:rPr>
        <w:t xml:space="preserve">Safeguarding in Bowls - “Time to Listen” – </w:t>
      </w:r>
      <w:r>
        <w:t>4hr course. This is a bowls-specific workshop designed to support Club Safeguarding Officers. The workshop uses easy to follow, practical, bowls-related examples and case studies to enable you to fully unders</w:t>
      </w:r>
      <w:r>
        <w:t>tand your role in the club, and how you can effectively safeguard young people and adults at risk in your care. The course has been developed by the Child Protection in Sport Unit of the NSPCC but is administered by the Coach Bowls Ltd For more information</w:t>
      </w:r>
      <w:r>
        <w:t xml:space="preserve"> go to </w:t>
      </w:r>
      <w:hyperlink r:id="rId18">
        <w:r>
          <w:rPr>
            <w:rStyle w:val="InternetLink"/>
            <w:color w:val="auto"/>
          </w:rPr>
          <w:t>www.safeguardingbowls.org/training.html</w:t>
        </w:r>
      </w:hyperlink>
      <w:r>
        <w:t xml:space="preserve"> </w:t>
      </w:r>
    </w:p>
    <w:p w14:paraId="0441CEB2" w14:textId="77777777" w:rsidR="00350A34" w:rsidRDefault="00B40DBF">
      <w:pPr>
        <w:pStyle w:val="NoSpacing"/>
        <w:numPr>
          <w:ilvl w:val="0"/>
          <w:numId w:val="3"/>
        </w:numPr>
        <w:jc w:val="left"/>
      </w:pPr>
      <w:r>
        <w:rPr>
          <w:b/>
        </w:rPr>
        <w:t xml:space="preserve">Adults Safeguarding in Bowls – </w:t>
      </w:r>
      <w:r>
        <w:t>3hr course. This is primarily for Club Safeguarding Officers/Volunteers who ha</w:t>
      </w:r>
      <w:r>
        <w:t>ve adult members only.</w:t>
      </w:r>
      <w:r>
        <w:rPr>
          <w:b/>
        </w:rPr>
        <w:br/>
      </w:r>
      <w:r>
        <w:t xml:space="preserve">For more information go to </w:t>
      </w:r>
      <w:hyperlink r:id="rId19">
        <w:r>
          <w:rPr>
            <w:rStyle w:val="InternetLink"/>
            <w:color w:val="auto"/>
          </w:rPr>
          <w:t>www.safeguardingbowls.org/training.html</w:t>
        </w:r>
      </w:hyperlink>
      <w:r>
        <w:t xml:space="preserve"> </w:t>
      </w:r>
    </w:p>
    <w:p w14:paraId="6BA33F94" w14:textId="77777777" w:rsidR="00350A34" w:rsidRDefault="00B40DBF">
      <w:pPr>
        <w:pStyle w:val="Heading1"/>
      </w:pPr>
      <w:r>
        <w:lastRenderedPageBreak/>
        <w:t>Dealing with Concerns and Allegations</w:t>
      </w:r>
    </w:p>
    <w:p w14:paraId="70CB0474" w14:textId="77777777" w:rsidR="00350A34" w:rsidRDefault="00B40DBF">
      <w:pPr>
        <w:rPr>
          <w:rFonts w:cs="Calibri"/>
          <w:b/>
        </w:rPr>
      </w:pPr>
      <w:r>
        <w:rPr>
          <w:rFonts w:cs="Calibri"/>
          <w:b/>
        </w:rPr>
        <w:t>Introduction</w:t>
      </w:r>
    </w:p>
    <w:p w14:paraId="3776C15D" w14:textId="77777777" w:rsidR="00350A34" w:rsidRDefault="00B40DBF">
      <w:pPr>
        <w:rPr>
          <w:rFonts w:cs="Calibri"/>
        </w:rPr>
      </w:pPr>
      <w:r>
        <w:rPr>
          <w:rFonts w:cs="Calibri"/>
        </w:rPr>
        <w:t xml:space="preserve">It is not the </w:t>
      </w:r>
      <w:r>
        <w:rPr>
          <w:rFonts w:cs="Calibri"/>
        </w:rPr>
        <w:t xml:space="preserve">responsibility of those working in bowls to make judgements as to </w:t>
      </w:r>
      <w:proofErr w:type="gramStart"/>
      <w:r>
        <w:rPr>
          <w:rFonts w:cs="Calibri"/>
        </w:rPr>
        <w:t>whether or not</w:t>
      </w:r>
      <w:proofErr w:type="gramEnd"/>
      <w:r>
        <w:rPr>
          <w:rFonts w:cs="Calibri"/>
        </w:rPr>
        <w:t xml:space="preserve"> abuse is occurring. It is however their responsibility to act on any concerns.</w:t>
      </w:r>
    </w:p>
    <w:p w14:paraId="61E4E3ED" w14:textId="77777777" w:rsidR="00350A34" w:rsidRDefault="00B40DBF">
      <w:pPr>
        <w:rPr>
          <w:rFonts w:cs="Calibri"/>
        </w:rPr>
      </w:pPr>
      <w:r>
        <w:rPr>
          <w:rFonts w:cs="Calibri"/>
        </w:rPr>
        <w:t>Adults within bowls have a duty of care to respond to inappropriate behaviour, abuse or bullying</w:t>
      </w:r>
      <w:r>
        <w:rPr>
          <w:rFonts w:cs="Calibri"/>
        </w:rPr>
        <w:t>.</w:t>
      </w:r>
    </w:p>
    <w:p w14:paraId="2508DE74" w14:textId="77777777" w:rsidR="00350A34" w:rsidRDefault="00B40DBF">
      <w:pPr>
        <w:rPr>
          <w:rFonts w:cs="Calibri"/>
        </w:rPr>
      </w:pPr>
      <w:r>
        <w:rPr>
          <w:rFonts w:cs="Calibri"/>
        </w:rPr>
        <w:t>Not all concerns are about child or adults at risk relate to abuse – many relate to poor practice and can be dealt with internally, with the support of the National Governing Body if appropriate.</w:t>
      </w:r>
    </w:p>
    <w:p w14:paraId="604ADC6F" w14:textId="77777777" w:rsidR="00350A34" w:rsidRDefault="00B40DBF">
      <w:pPr>
        <w:rPr>
          <w:rFonts w:cs="Calibri"/>
        </w:rPr>
      </w:pPr>
      <w:r>
        <w:rPr>
          <w:rFonts w:cs="Calibri"/>
        </w:rPr>
        <w:t xml:space="preserve">All information received and discussed must be treated in </w:t>
      </w:r>
      <w:r>
        <w:rPr>
          <w:rFonts w:cs="Calibri"/>
        </w:rPr>
        <w:t>confidence and only shared with those individuals within the organisation with a designated safeguarding role.</w:t>
      </w:r>
    </w:p>
    <w:p w14:paraId="32F7756D" w14:textId="77777777" w:rsidR="00350A34" w:rsidRDefault="00B40DBF">
      <w:pPr>
        <w:rPr>
          <w:rFonts w:cs="Calibri"/>
        </w:rPr>
      </w:pPr>
      <w:r>
        <w:rPr>
          <w:rFonts w:cs="Calibri"/>
        </w:rPr>
        <w:t xml:space="preserve">On occasion, it may be necessary to seek advice or inform the statutory agencies </w:t>
      </w:r>
      <w:proofErr w:type="gramStart"/>
      <w:r>
        <w:rPr>
          <w:rFonts w:cs="Calibri"/>
        </w:rPr>
        <w:t>e.g.</w:t>
      </w:r>
      <w:proofErr w:type="gramEnd"/>
      <w:r>
        <w:rPr>
          <w:rFonts w:cs="Calibri"/>
        </w:rPr>
        <w:t xml:space="preserve"> Child/Adult Social Care or the Police.</w:t>
      </w:r>
    </w:p>
    <w:p w14:paraId="5A60AE0A" w14:textId="77777777" w:rsidR="00350A34" w:rsidRDefault="00B40DBF">
      <w:pPr>
        <w:pStyle w:val="Heading1"/>
      </w:pPr>
      <w:r>
        <w:t xml:space="preserve">Definition of Abuse </w:t>
      </w:r>
      <w:r>
        <w:t>(Children)</w:t>
      </w:r>
    </w:p>
    <w:p w14:paraId="4A018E7F" w14:textId="77777777" w:rsidR="00350A34" w:rsidRDefault="00B40DBF">
      <w:pPr>
        <w:rPr>
          <w:rFonts w:cs="Calibri"/>
        </w:rPr>
      </w:pPr>
      <w:r>
        <w:rPr>
          <w:rFonts w:cs="Calibri"/>
        </w:rPr>
        <w:t>It is important to be aware of what constitutes abuse. The following definitions are adapted from Working Together to Safeguard Children (2018)</w:t>
      </w:r>
    </w:p>
    <w:p w14:paraId="38C48850" w14:textId="77777777" w:rsidR="00350A34" w:rsidRDefault="00B40DBF">
      <w:pPr>
        <w:pStyle w:val="ListParagraph"/>
        <w:numPr>
          <w:ilvl w:val="0"/>
          <w:numId w:val="1"/>
        </w:numPr>
        <w:ind w:left="360"/>
        <w:rPr>
          <w:rFonts w:cs="Calibri"/>
          <w:b/>
        </w:rPr>
      </w:pPr>
      <w:r>
        <w:rPr>
          <w:rFonts w:cs="Calibri"/>
          <w:b/>
        </w:rPr>
        <w:t xml:space="preserve">Physical Abuse - </w:t>
      </w:r>
      <w:r>
        <w:rPr>
          <w:rFonts w:cs="Calibri"/>
        </w:rPr>
        <w:t xml:space="preserve">may involve hitting, shaking, throwing, poisoning, </w:t>
      </w:r>
      <w:proofErr w:type="gramStart"/>
      <w:r>
        <w:rPr>
          <w:rFonts w:cs="Calibri"/>
        </w:rPr>
        <w:t>burning</w:t>
      </w:r>
      <w:proofErr w:type="gramEnd"/>
      <w:r>
        <w:rPr>
          <w:rFonts w:cs="Calibri"/>
        </w:rPr>
        <w:t xml:space="preserve"> or scalding, </w:t>
      </w:r>
      <w:r>
        <w:rPr>
          <w:rFonts w:cs="Calibri"/>
        </w:rPr>
        <w:t>drowning, suffocating or otherwise causing physical harm to a child. This definition also applies where a parent or carer fabricates the symptoms of or deliberately induces illness in a child.</w:t>
      </w:r>
    </w:p>
    <w:p w14:paraId="66AE274C" w14:textId="77777777" w:rsidR="00350A34" w:rsidRDefault="00350A34">
      <w:pPr>
        <w:pStyle w:val="ListParagraph"/>
        <w:ind w:left="360"/>
        <w:rPr>
          <w:rFonts w:cs="Calibri"/>
          <w:b/>
        </w:rPr>
      </w:pPr>
    </w:p>
    <w:p w14:paraId="42267E54" w14:textId="77777777" w:rsidR="00350A34" w:rsidRDefault="00B40DBF">
      <w:pPr>
        <w:pStyle w:val="ListParagraph"/>
        <w:numPr>
          <w:ilvl w:val="0"/>
          <w:numId w:val="1"/>
        </w:numPr>
        <w:ind w:left="360"/>
        <w:rPr>
          <w:rFonts w:cs="Calibri"/>
          <w:b/>
        </w:rPr>
      </w:pPr>
      <w:r>
        <w:rPr>
          <w:rFonts w:cs="Calibri"/>
          <w:b/>
        </w:rPr>
        <w:t xml:space="preserve">Emotional Abuse - </w:t>
      </w:r>
      <w:r>
        <w:rPr>
          <w:rFonts w:cs="Calibri"/>
        </w:rPr>
        <w:t>the persistent emotional maltreatment of a c</w:t>
      </w:r>
      <w:r>
        <w:rPr>
          <w:rFonts w:cs="Calibri"/>
        </w:rPr>
        <w:t xml:space="preserve">hild such as to cause severe and persistent adverse effects on the child’s emotional development. It may involve conveying to children that they are worthless, </w:t>
      </w:r>
      <w:proofErr w:type="gramStart"/>
      <w:r>
        <w:rPr>
          <w:rFonts w:cs="Calibri"/>
        </w:rPr>
        <w:t>unloved</w:t>
      </w:r>
      <w:proofErr w:type="gramEnd"/>
      <w:r>
        <w:rPr>
          <w:rFonts w:cs="Calibri"/>
        </w:rPr>
        <w:t xml:space="preserve"> or inadequate. It may include not giving the child opportunities to express their views,</w:t>
      </w:r>
      <w:r>
        <w:rPr>
          <w:rFonts w:cs="Calibri"/>
        </w:rPr>
        <w:t xml:space="preserve"> deliberately silencing them or “making fun” of what they say or how they communicate. It may occur when the child is subjected to unrealistic pressure or is bullied </w:t>
      </w:r>
      <w:proofErr w:type="gramStart"/>
      <w:r>
        <w:rPr>
          <w:rFonts w:cs="Calibri"/>
        </w:rPr>
        <w:t>in order to</w:t>
      </w:r>
      <w:proofErr w:type="gramEnd"/>
      <w:r>
        <w:rPr>
          <w:rFonts w:cs="Calibri"/>
        </w:rPr>
        <w:t xml:space="preserve"> perform to high expectations.</w:t>
      </w:r>
    </w:p>
    <w:p w14:paraId="59C92FAF" w14:textId="77777777" w:rsidR="00350A34" w:rsidRDefault="00350A34">
      <w:pPr>
        <w:pStyle w:val="ListParagraph"/>
        <w:ind w:left="360"/>
        <w:rPr>
          <w:rFonts w:cs="Calibri"/>
          <w:b/>
        </w:rPr>
      </w:pPr>
    </w:p>
    <w:p w14:paraId="16373E3E" w14:textId="77777777" w:rsidR="00350A34" w:rsidRDefault="00B40DBF">
      <w:pPr>
        <w:pStyle w:val="ListParagraph"/>
        <w:numPr>
          <w:ilvl w:val="0"/>
          <w:numId w:val="1"/>
        </w:numPr>
        <w:ind w:left="360"/>
        <w:rPr>
          <w:rFonts w:cs="Calibri"/>
          <w:b/>
        </w:rPr>
      </w:pPr>
      <w:r>
        <w:rPr>
          <w:rFonts w:cs="Calibri"/>
          <w:b/>
        </w:rPr>
        <w:t>Sexual Abuse -</w:t>
      </w:r>
      <w:r>
        <w:rPr>
          <w:rFonts w:cs="Calibri"/>
        </w:rPr>
        <w:t xml:space="preserve"> involves forcing or enticing a child or young person to take part in sexual physical contact including assault by penetration (e.g. rape or oral sex) or non-penetrative acts (e.g. masturbation, kissing and touching outside of clothing) They may also inclu</w:t>
      </w:r>
      <w:r>
        <w:rPr>
          <w:rFonts w:cs="Calibri"/>
        </w:rPr>
        <w:t>de non-contact activities such as involving children looking at or in production of sexual images, watching sexual activities, encouraging children to behave in sexually inappropriate ways or grooming a child in preparation for abuse (including via the int</w:t>
      </w:r>
      <w:r>
        <w:rPr>
          <w:rFonts w:cs="Calibri"/>
        </w:rPr>
        <w:t>ernet).</w:t>
      </w:r>
    </w:p>
    <w:p w14:paraId="605B990D" w14:textId="77777777" w:rsidR="00350A34" w:rsidRDefault="00350A34">
      <w:pPr>
        <w:pStyle w:val="ListParagraph"/>
        <w:ind w:left="360"/>
        <w:rPr>
          <w:rFonts w:cs="Calibri"/>
          <w:b/>
        </w:rPr>
      </w:pPr>
    </w:p>
    <w:p w14:paraId="350B8155" w14:textId="77777777" w:rsidR="00350A34" w:rsidRDefault="00B40DBF">
      <w:pPr>
        <w:pStyle w:val="ListParagraph"/>
        <w:numPr>
          <w:ilvl w:val="0"/>
          <w:numId w:val="1"/>
        </w:numPr>
        <w:ind w:left="360"/>
        <w:rPr>
          <w:rFonts w:cs="Calibri"/>
          <w:b/>
        </w:rPr>
      </w:pPr>
      <w:r>
        <w:rPr>
          <w:rFonts w:cs="Calibri"/>
          <w:b/>
        </w:rPr>
        <w:t>Neglect -</w:t>
      </w:r>
      <w:r>
        <w:rPr>
          <w:rFonts w:cs="Calibri"/>
        </w:rPr>
        <w:t xml:space="preserve"> the persistent failure to meet a child’s basic physical and/or psychological needs, likely to result in the serious impairment of the child’s health or development (such as food, </w:t>
      </w:r>
      <w:proofErr w:type="gramStart"/>
      <w:r>
        <w:rPr>
          <w:rFonts w:cs="Calibri"/>
        </w:rPr>
        <w:t>clothing</w:t>
      </w:r>
      <w:proofErr w:type="gramEnd"/>
      <w:r>
        <w:rPr>
          <w:rFonts w:cs="Calibri"/>
        </w:rPr>
        <w:t xml:space="preserve"> or shelter).</w:t>
      </w:r>
    </w:p>
    <w:p w14:paraId="156D6C27" w14:textId="77777777" w:rsidR="00350A34" w:rsidRDefault="00350A34">
      <w:pPr>
        <w:pStyle w:val="ListParagraph"/>
        <w:ind w:left="360"/>
        <w:rPr>
          <w:rFonts w:cs="Calibri"/>
          <w:b/>
        </w:rPr>
      </w:pPr>
    </w:p>
    <w:p w14:paraId="21DAD894" w14:textId="77777777" w:rsidR="00350A34" w:rsidRDefault="00B40DBF">
      <w:pPr>
        <w:pStyle w:val="ListParagraph"/>
        <w:numPr>
          <w:ilvl w:val="0"/>
          <w:numId w:val="1"/>
        </w:numPr>
        <w:ind w:left="360"/>
        <w:rPr>
          <w:rFonts w:cs="Calibri"/>
          <w:b/>
        </w:rPr>
      </w:pPr>
      <w:r>
        <w:rPr>
          <w:rFonts w:cs="Calibri"/>
          <w:b/>
        </w:rPr>
        <w:lastRenderedPageBreak/>
        <w:t xml:space="preserve">Bullying - </w:t>
      </w:r>
      <w:r>
        <w:rPr>
          <w:rFonts w:cs="Calibri"/>
        </w:rPr>
        <w:t>deliberately hurtful beh</w:t>
      </w:r>
      <w:r>
        <w:rPr>
          <w:rFonts w:cs="Calibri"/>
        </w:rPr>
        <w:t xml:space="preserve">aviour, usually repeated over </w:t>
      </w:r>
      <w:proofErr w:type="gramStart"/>
      <w:r>
        <w:rPr>
          <w:rFonts w:cs="Calibri"/>
        </w:rPr>
        <w:t>a period of time</w:t>
      </w:r>
      <w:proofErr w:type="gramEnd"/>
      <w:r>
        <w:rPr>
          <w:rFonts w:cs="Calibri"/>
        </w:rPr>
        <w:t>, where it is difficult for those bullied to defend themselves. Bullying can take many forms but there are three main types:</w:t>
      </w:r>
    </w:p>
    <w:p w14:paraId="63B37962" w14:textId="77777777" w:rsidR="00350A34" w:rsidRDefault="00B40DBF">
      <w:pPr>
        <w:pStyle w:val="ListParagraph"/>
        <w:numPr>
          <w:ilvl w:val="0"/>
          <w:numId w:val="2"/>
        </w:numPr>
        <w:tabs>
          <w:tab w:val="left" w:pos="2552"/>
        </w:tabs>
        <w:ind w:left="1080"/>
        <w:rPr>
          <w:rFonts w:cs="Calibri"/>
          <w:b/>
        </w:rPr>
      </w:pPr>
      <w:r>
        <w:rPr>
          <w:rFonts w:cs="Calibri"/>
          <w:b/>
        </w:rPr>
        <w:t xml:space="preserve">Physical </w:t>
      </w:r>
      <w:r>
        <w:rPr>
          <w:rFonts w:cs="Calibri"/>
          <w:b/>
        </w:rPr>
        <w:tab/>
      </w:r>
      <w:proofErr w:type="gramStart"/>
      <w:r>
        <w:rPr>
          <w:rFonts w:cs="Calibri"/>
          <w:b/>
        </w:rPr>
        <w:t>e.g.</w:t>
      </w:r>
      <w:proofErr w:type="gramEnd"/>
      <w:r>
        <w:rPr>
          <w:rFonts w:cs="Calibri"/>
          <w:b/>
        </w:rPr>
        <w:t xml:space="preserve"> </w:t>
      </w:r>
      <w:r>
        <w:rPr>
          <w:rFonts w:cs="Calibri"/>
        </w:rPr>
        <w:t>hitting, kicking, theft</w:t>
      </w:r>
    </w:p>
    <w:p w14:paraId="774499B6" w14:textId="77777777" w:rsidR="00350A34" w:rsidRDefault="00B40DBF">
      <w:pPr>
        <w:pStyle w:val="ListParagraph"/>
        <w:numPr>
          <w:ilvl w:val="0"/>
          <w:numId w:val="2"/>
        </w:numPr>
        <w:tabs>
          <w:tab w:val="left" w:pos="2552"/>
        </w:tabs>
        <w:ind w:left="1080"/>
        <w:rPr>
          <w:rFonts w:cs="Calibri"/>
          <w:b/>
        </w:rPr>
      </w:pPr>
      <w:r>
        <w:rPr>
          <w:rFonts w:cs="Calibri"/>
          <w:b/>
        </w:rPr>
        <w:t xml:space="preserve">Verbal   </w:t>
      </w:r>
      <w:r>
        <w:rPr>
          <w:rFonts w:cs="Calibri"/>
          <w:b/>
        </w:rPr>
        <w:tab/>
      </w:r>
      <w:proofErr w:type="gramStart"/>
      <w:r>
        <w:rPr>
          <w:rFonts w:cs="Calibri"/>
          <w:b/>
        </w:rPr>
        <w:t>e.g.</w:t>
      </w:r>
      <w:proofErr w:type="gramEnd"/>
      <w:r>
        <w:rPr>
          <w:rFonts w:cs="Calibri"/>
          <w:b/>
        </w:rPr>
        <w:t xml:space="preserve"> </w:t>
      </w:r>
      <w:r>
        <w:rPr>
          <w:rFonts w:cs="Calibri"/>
        </w:rPr>
        <w:t>racist or homophobic remarks, t</w:t>
      </w:r>
      <w:r>
        <w:rPr>
          <w:rFonts w:cs="Calibri"/>
        </w:rPr>
        <w:t>hreats, name calling</w:t>
      </w:r>
    </w:p>
    <w:p w14:paraId="1DC9D7A7" w14:textId="77777777" w:rsidR="00350A34" w:rsidRDefault="00B40DBF">
      <w:pPr>
        <w:pStyle w:val="ListParagraph"/>
        <w:numPr>
          <w:ilvl w:val="0"/>
          <w:numId w:val="2"/>
        </w:numPr>
        <w:tabs>
          <w:tab w:val="left" w:pos="2552"/>
        </w:tabs>
        <w:ind w:left="1080"/>
        <w:rPr>
          <w:rFonts w:cs="Calibri"/>
          <w:b/>
        </w:rPr>
      </w:pPr>
      <w:r>
        <w:rPr>
          <w:rFonts w:cs="Calibri"/>
          <w:b/>
        </w:rPr>
        <w:t>Emotional</w:t>
      </w:r>
      <w:r>
        <w:rPr>
          <w:rFonts w:cs="Calibri"/>
          <w:b/>
        </w:rPr>
        <w:tab/>
      </w:r>
      <w:proofErr w:type="gramStart"/>
      <w:r>
        <w:rPr>
          <w:rFonts w:cs="Calibri"/>
          <w:b/>
        </w:rPr>
        <w:t>e.g.</w:t>
      </w:r>
      <w:proofErr w:type="gramEnd"/>
      <w:r>
        <w:rPr>
          <w:rFonts w:cs="Calibri"/>
          <w:b/>
        </w:rPr>
        <w:t xml:space="preserve"> </w:t>
      </w:r>
      <w:r>
        <w:rPr>
          <w:rFonts w:cs="Calibri"/>
        </w:rPr>
        <w:t>isolating an individual from the activities and social acceptance</w:t>
      </w:r>
      <w:r>
        <w:rPr>
          <w:rFonts w:cs="Calibri"/>
          <w:b/>
        </w:rPr>
        <w:t xml:space="preserve"> </w:t>
      </w:r>
      <w:r>
        <w:rPr>
          <w:rFonts w:cs="Calibri"/>
        </w:rPr>
        <w:t>of their peer group</w:t>
      </w:r>
    </w:p>
    <w:p w14:paraId="6362D0F2" w14:textId="77777777" w:rsidR="00350A34" w:rsidRDefault="00B40DBF">
      <w:pPr>
        <w:widowControl w:val="0"/>
        <w:spacing w:line="240" w:lineRule="auto"/>
        <w:rPr>
          <w:rFonts w:eastAsia="Arial" w:cs="Calibri"/>
          <w:lang w:val="en-US"/>
        </w:rPr>
      </w:pPr>
      <w:r>
        <w:rPr>
          <w:rFonts w:eastAsia="Arial" w:cs="Calibri"/>
          <w:color w:val="1A161A"/>
          <w:lang w:val="en-US"/>
        </w:rPr>
        <w:t>There are</w:t>
      </w:r>
      <w:r>
        <w:rPr>
          <w:rFonts w:eastAsia="Arial" w:cs="Calibri"/>
          <w:color w:val="1A161A"/>
          <w:spacing w:val="-7"/>
          <w:lang w:val="en-US"/>
        </w:rPr>
        <w:t xml:space="preserve"> </w:t>
      </w:r>
      <w:proofErr w:type="gramStart"/>
      <w:r>
        <w:rPr>
          <w:rFonts w:eastAsia="Arial" w:cs="Calibri"/>
          <w:color w:val="1A161A"/>
          <w:lang w:val="en-US"/>
        </w:rPr>
        <w:t>a</w:t>
      </w:r>
      <w:r>
        <w:rPr>
          <w:rFonts w:eastAsia="Arial" w:cs="Calibri"/>
          <w:color w:val="1A161A"/>
          <w:spacing w:val="-3"/>
          <w:lang w:val="en-US"/>
        </w:rPr>
        <w:t xml:space="preserve"> </w:t>
      </w:r>
      <w:r>
        <w:rPr>
          <w:rFonts w:eastAsia="Arial" w:cs="Calibri"/>
          <w:color w:val="1A161A"/>
          <w:lang w:val="en-US"/>
        </w:rPr>
        <w:t>number</w:t>
      </w:r>
      <w:r>
        <w:rPr>
          <w:rFonts w:eastAsia="Arial" w:cs="Calibri"/>
          <w:color w:val="1A161A"/>
          <w:spacing w:val="20"/>
          <w:lang w:val="en-US"/>
        </w:rPr>
        <w:t xml:space="preserve"> </w:t>
      </w:r>
      <w:r>
        <w:rPr>
          <w:rFonts w:eastAsia="Times New Roman" w:cs="Calibri"/>
          <w:color w:val="1A161A"/>
          <w:lang w:val="en-US"/>
        </w:rPr>
        <w:t>of</w:t>
      </w:r>
      <w:proofErr w:type="gramEnd"/>
      <w:r>
        <w:rPr>
          <w:rFonts w:eastAsia="Times New Roman" w:cs="Calibri"/>
          <w:color w:val="1A161A"/>
          <w:spacing w:val="-14"/>
          <w:lang w:val="en-US"/>
        </w:rPr>
        <w:t xml:space="preserve"> </w:t>
      </w:r>
      <w:r>
        <w:rPr>
          <w:rFonts w:eastAsia="Arial" w:cs="Calibri"/>
          <w:color w:val="1A161A"/>
          <w:lang w:val="en-US"/>
        </w:rPr>
        <w:t>signs</w:t>
      </w:r>
      <w:r>
        <w:rPr>
          <w:rFonts w:eastAsia="Arial" w:cs="Calibri"/>
          <w:color w:val="1A161A"/>
          <w:spacing w:val="5"/>
          <w:lang w:val="en-US"/>
        </w:rPr>
        <w:t xml:space="preserve"> </w:t>
      </w:r>
      <w:r>
        <w:rPr>
          <w:rFonts w:eastAsia="Arial" w:cs="Calibri"/>
          <w:color w:val="1A161A"/>
          <w:lang w:val="en-US"/>
        </w:rPr>
        <w:t>that</w:t>
      </w:r>
      <w:r>
        <w:rPr>
          <w:rFonts w:eastAsia="Arial" w:cs="Calibri"/>
          <w:color w:val="1A161A"/>
          <w:spacing w:val="5"/>
          <w:lang w:val="en-US"/>
        </w:rPr>
        <w:t xml:space="preserve"> </w:t>
      </w:r>
      <w:r>
        <w:rPr>
          <w:rFonts w:eastAsia="Arial" w:cs="Calibri"/>
          <w:color w:val="1A161A"/>
          <w:lang w:val="en-US"/>
        </w:rPr>
        <w:t>may</w:t>
      </w:r>
      <w:r>
        <w:rPr>
          <w:rFonts w:eastAsia="Arial" w:cs="Calibri"/>
          <w:color w:val="1A161A"/>
          <w:spacing w:val="15"/>
          <w:lang w:val="en-US"/>
        </w:rPr>
        <w:t xml:space="preserve"> </w:t>
      </w:r>
      <w:r>
        <w:rPr>
          <w:rFonts w:eastAsia="Arial" w:cs="Calibri"/>
          <w:color w:val="1A161A"/>
          <w:lang w:val="en-US"/>
        </w:rPr>
        <w:t>indicate</w:t>
      </w:r>
      <w:r>
        <w:rPr>
          <w:rFonts w:eastAsia="Arial" w:cs="Calibri"/>
          <w:color w:val="1A161A"/>
          <w:spacing w:val="6"/>
          <w:lang w:val="en-US"/>
        </w:rPr>
        <w:t xml:space="preserve"> </w:t>
      </w:r>
      <w:r>
        <w:rPr>
          <w:rFonts w:eastAsia="Arial" w:cs="Calibri"/>
          <w:color w:val="1A161A"/>
          <w:lang w:val="en-US"/>
        </w:rPr>
        <w:t>that</w:t>
      </w:r>
      <w:r>
        <w:rPr>
          <w:rFonts w:eastAsia="Arial" w:cs="Calibri"/>
          <w:color w:val="1A161A"/>
          <w:spacing w:val="10"/>
          <w:lang w:val="en-US"/>
        </w:rPr>
        <w:t xml:space="preserve"> </w:t>
      </w:r>
      <w:r>
        <w:rPr>
          <w:rFonts w:eastAsia="Arial" w:cs="Calibri"/>
          <w:color w:val="1A161A"/>
          <w:lang w:val="en-US"/>
        </w:rPr>
        <w:t>children</w:t>
      </w:r>
      <w:r>
        <w:rPr>
          <w:rFonts w:eastAsia="Arial" w:cs="Calibri"/>
          <w:color w:val="1A161A"/>
          <w:spacing w:val="-2"/>
          <w:lang w:val="en-US"/>
        </w:rPr>
        <w:t xml:space="preserve"> </w:t>
      </w:r>
      <w:r>
        <w:rPr>
          <w:rFonts w:eastAsia="Arial" w:cs="Calibri"/>
          <w:color w:val="1A161A"/>
          <w:lang w:val="en-US"/>
        </w:rPr>
        <w:t>are</w:t>
      </w:r>
      <w:r>
        <w:rPr>
          <w:rFonts w:eastAsia="Arial" w:cs="Calibri"/>
          <w:color w:val="1A161A"/>
          <w:spacing w:val="1"/>
          <w:lang w:val="en-US"/>
        </w:rPr>
        <w:t xml:space="preserve"> </w:t>
      </w:r>
      <w:r>
        <w:rPr>
          <w:rFonts w:eastAsia="Arial" w:cs="Calibri"/>
          <w:color w:val="1A161A"/>
          <w:lang w:val="en-US"/>
        </w:rPr>
        <w:t>being</w:t>
      </w:r>
      <w:r>
        <w:rPr>
          <w:rFonts w:eastAsia="Arial" w:cs="Calibri"/>
          <w:color w:val="1A161A"/>
          <w:spacing w:val="4"/>
          <w:lang w:val="en-US"/>
        </w:rPr>
        <w:t xml:space="preserve"> </w:t>
      </w:r>
      <w:r>
        <w:rPr>
          <w:rFonts w:eastAsia="Arial" w:cs="Calibri"/>
          <w:color w:val="1A161A"/>
          <w:w w:val="102"/>
          <w:lang w:val="en-US"/>
        </w:rPr>
        <w:t>abused:</w:t>
      </w:r>
    </w:p>
    <w:p w14:paraId="60F6C55B" w14:textId="77777777" w:rsidR="00350A34" w:rsidRDefault="00B40DBF">
      <w:pPr>
        <w:pStyle w:val="NoSpacing"/>
        <w:numPr>
          <w:ilvl w:val="0"/>
          <w:numId w:val="3"/>
        </w:numPr>
        <w:spacing w:before="0"/>
        <w:ind w:left="357" w:hanging="357"/>
        <w:rPr>
          <w:lang w:val="en-US"/>
        </w:rPr>
      </w:pPr>
      <w:r>
        <w:rPr>
          <w:lang w:val="en-US"/>
        </w:rPr>
        <w:t>Unexplained</w:t>
      </w:r>
      <w:r>
        <w:rPr>
          <w:spacing w:val="3"/>
          <w:lang w:val="en-US"/>
        </w:rPr>
        <w:t xml:space="preserve"> </w:t>
      </w:r>
      <w:r>
        <w:rPr>
          <w:lang w:val="en-US"/>
        </w:rPr>
        <w:t>or</w:t>
      </w:r>
      <w:r>
        <w:rPr>
          <w:spacing w:val="13"/>
          <w:lang w:val="en-US"/>
        </w:rPr>
        <w:t xml:space="preserve"> </w:t>
      </w:r>
      <w:r>
        <w:rPr>
          <w:w w:val="108"/>
          <w:lang w:val="en-US"/>
        </w:rPr>
        <w:t>suspicious</w:t>
      </w:r>
      <w:r>
        <w:rPr>
          <w:spacing w:val="-9"/>
          <w:w w:val="108"/>
          <w:lang w:val="en-US"/>
        </w:rPr>
        <w:t xml:space="preserve"> </w:t>
      </w:r>
      <w:r>
        <w:rPr>
          <w:lang w:val="en-US"/>
        </w:rPr>
        <w:t>injuries,</w:t>
      </w:r>
      <w:r>
        <w:rPr>
          <w:spacing w:val="9"/>
          <w:lang w:val="en-US"/>
        </w:rPr>
        <w:t xml:space="preserve"> </w:t>
      </w:r>
      <w:r>
        <w:rPr>
          <w:lang w:val="en-US"/>
        </w:rPr>
        <w:t>such</w:t>
      </w:r>
      <w:r>
        <w:rPr>
          <w:spacing w:val="27"/>
          <w:lang w:val="en-US"/>
        </w:rPr>
        <w:t xml:space="preserve"> </w:t>
      </w:r>
      <w:r>
        <w:rPr>
          <w:lang w:val="en-US"/>
        </w:rPr>
        <w:t>as</w:t>
      </w:r>
      <w:r>
        <w:rPr>
          <w:spacing w:val="18"/>
          <w:lang w:val="en-US"/>
        </w:rPr>
        <w:t xml:space="preserve"> </w:t>
      </w:r>
      <w:r>
        <w:rPr>
          <w:lang w:val="en-US"/>
        </w:rPr>
        <w:t>bruising,</w:t>
      </w:r>
      <w:r>
        <w:rPr>
          <w:spacing w:val="54"/>
          <w:lang w:val="en-US"/>
        </w:rPr>
        <w:t xml:space="preserve"> </w:t>
      </w:r>
      <w:r>
        <w:rPr>
          <w:lang w:val="en-US"/>
        </w:rPr>
        <w:t>cuts</w:t>
      </w:r>
      <w:r>
        <w:rPr>
          <w:spacing w:val="29"/>
          <w:lang w:val="en-US"/>
        </w:rPr>
        <w:t xml:space="preserve"> </w:t>
      </w:r>
      <w:r>
        <w:rPr>
          <w:lang w:val="en-US"/>
        </w:rPr>
        <w:t>or</w:t>
      </w:r>
      <w:r>
        <w:rPr>
          <w:spacing w:val="19"/>
          <w:lang w:val="en-US"/>
        </w:rPr>
        <w:t xml:space="preserve"> </w:t>
      </w:r>
      <w:r>
        <w:rPr>
          <w:lang w:val="en-US"/>
        </w:rPr>
        <w:t>burns,</w:t>
      </w:r>
      <w:r>
        <w:rPr>
          <w:spacing w:val="12"/>
          <w:lang w:val="en-US"/>
        </w:rPr>
        <w:t xml:space="preserve"> </w:t>
      </w:r>
      <w:r>
        <w:rPr>
          <w:w w:val="109"/>
          <w:lang w:val="en-US"/>
        </w:rPr>
        <w:t xml:space="preserve">particularly </w:t>
      </w:r>
      <w:r>
        <w:rPr>
          <w:lang w:val="en-US"/>
        </w:rPr>
        <w:t>if</w:t>
      </w:r>
      <w:r>
        <w:rPr>
          <w:spacing w:val="4"/>
          <w:lang w:val="en-US"/>
        </w:rPr>
        <w:t xml:space="preserve"> </w:t>
      </w:r>
      <w:r>
        <w:rPr>
          <w:lang w:val="en-US"/>
        </w:rPr>
        <w:t>situated</w:t>
      </w:r>
      <w:r>
        <w:rPr>
          <w:spacing w:val="46"/>
          <w:lang w:val="en-US"/>
        </w:rPr>
        <w:t xml:space="preserve"> </w:t>
      </w:r>
      <w:r>
        <w:rPr>
          <w:lang w:val="en-US"/>
        </w:rPr>
        <w:t>on</w:t>
      </w:r>
      <w:r>
        <w:rPr>
          <w:spacing w:val="18"/>
          <w:lang w:val="en-US"/>
        </w:rPr>
        <w:t xml:space="preserve"> </w:t>
      </w:r>
      <w:r>
        <w:rPr>
          <w:lang w:val="en-US"/>
        </w:rPr>
        <w:t>a</w:t>
      </w:r>
      <w:r>
        <w:rPr>
          <w:spacing w:val="6"/>
          <w:lang w:val="en-US"/>
        </w:rPr>
        <w:t xml:space="preserve"> </w:t>
      </w:r>
      <w:r>
        <w:rPr>
          <w:lang w:val="en-US"/>
        </w:rPr>
        <w:t>part</w:t>
      </w:r>
      <w:r>
        <w:rPr>
          <w:spacing w:val="29"/>
          <w:lang w:val="en-US"/>
        </w:rPr>
        <w:t xml:space="preserve"> </w:t>
      </w:r>
      <w:r>
        <w:rPr>
          <w:lang w:val="en-US"/>
        </w:rPr>
        <w:t>of</w:t>
      </w:r>
      <w:r>
        <w:rPr>
          <w:spacing w:val="15"/>
          <w:lang w:val="en-US"/>
        </w:rPr>
        <w:t xml:space="preserve"> </w:t>
      </w:r>
      <w:r>
        <w:rPr>
          <w:lang w:val="en-US"/>
        </w:rPr>
        <w:t>the</w:t>
      </w:r>
      <w:r>
        <w:rPr>
          <w:spacing w:val="25"/>
          <w:lang w:val="en-US"/>
        </w:rPr>
        <w:t xml:space="preserve"> </w:t>
      </w:r>
      <w:r>
        <w:rPr>
          <w:lang w:val="en-US"/>
        </w:rPr>
        <w:t>body</w:t>
      </w:r>
      <w:r>
        <w:rPr>
          <w:spacing w:val="48"/>
          <w:lang w:val="en-US"/>
        </w:rPr>
        <w:t xml:space="preserve"> </w:t>
      </w:r>
      <w:r>
        <w:rPr>
          <w:lang w:val="en-US"/>
        </w:rPr>
        <w:t>not</w:t>
      </w:r>
      <w:r>
        <w:rPr>
          <w:spacing w:val="23"/>
          <w:lang w:val="en-US"/>
        </w:rPr>
        <w:t xml:space="preserve"> </w:t>
      </w:r>
      <w:r>
        <w:rPr>
          <w:lang w:val="en-US"/>
        </w:rPr>
        <w:t>normally</w:t>
      </w:r>
      <w:r>
        <w:rPr>
          <w:spacing w:val="54"/>
          <w:lang w:val="en-US"/>
        </w:rPr>
        <w:t xml:space="preserve"> </w:t>
      </w:r>
      <w:r>
        <w:rPr>
          <w:lang w:val="en-US"/>
        </w:rPr>
        <w:t>prone</w:t>
      </w:r>
      <w:r>
        <w:rPr>
          <w:spacing w:val="33"/>
          <w:lang w:val="en-US"/>
        </w:rPr>
        <w:t xml:space="preserve"> </w:t>
      </w:r>
      <w:r>
        <w:rPr>
          <w:lang w:val="en-US"/>
        </w:rPr>
        <w:t>to</w:t>
      </w:r>
      <w:r>
        <w:rPr>
          <w:spacing w:val="22"/>
          <w:lang w:val="en-US"/>
        </w:rPr>
        <w:t xml:space="preserve"> </w:t>
      </w:r>
      <w:r>
        <w:rPr>
          <w:lang w:val="en-US"/>
        </w:rPr>
        <w:t>such</w:t>
      </w:r>
      <w:r>
        <w:rPr>
          <w:spacing w:val="35"/>
          <w:lang w:val="en-US"/>
        </w:rPr>
        <w:t xml:space="preserve"> </w:t>
      </w:r>
      <w:r>
        <w:rPr>
          <w:w w:val="105"/>
          <w:lang w:val="en-US"/>
        </w:rPr>
        <w:t>injuries.</w:t>
      </w:r>
    </w:p>
    <w:p w14:paraId="75FE0E0B" w14:textId="77777777" w:rsidR="00350A34" w:rsidRDefault="00B40DBF">
      <w:pPr>
        <w:pStyle w:val="NoSpacing"/>
        <w:numPr>
          <w:ilvl w:val="0"/>
          <w:numId w:val="3"/>
        </w:numPr>
        <w:spacing w:before="0"/>
        <w:ind w:left="357" w:hanging="357"/>
        <w:rPr>
          <w:lang w:val="en-US"/>
        </w:rPr>
      </w:pPr>
      <w:r>
        <w:rPr>
          <w:lang w:val="en-US"/>
        </w:rPr>
        <w:t>an</w:t>
      </w:r>
      <w:r>
        <w:rPr>
          <w:spacing w:val="17"/>
          <w:lang w:val="en-US"/>
        </w:rPr>
        <w:t xml:space="preserve"> </w:t>
      </w:r>
      <w:r>
        <w:rPr>
          <w:lang w:val="en-US"/>
        </w:rPr>
        <w:t>injury</w:t>
      </w:r>
      <w:r>
        <w:rPr>
          <w:spacing w:val="25"/>
          <w:lang w:val="en-US"/>
        </w:rPr>
        <w:t xml:space="preserve"> </w:t>
      </w:r>
      <w:r>
        <w:rPr>
          <w:lang w:val="en-US"/>
        </w:rPr>
        <w:t>for</w:t>
      </w:r>
      <w:r>
        <w:rPr>
          <w:spacing w:val="24"/>
          <w:lang w:val="en-US"/>
        </w:rPr>
        <w:t xml:space="preserve"> </w:t>
      </w:r>
      <w:r>
        <w:rPr>
          <w:lang w:val="en-US"/>
        </w:rPr>
        <w:t>which</w:t>
      </w:r>
      <w:r>
        <w:rPr>
          <w:spacing w:val="30"/>
          <w:lang w:val="en-US"/>
        </w:rPr>
        <w:t xml:space="preserve"> </w:t>
      </w:r>
      <w:r>
        <w:rPr>
          <w:lang w:val="en-US"/>
        </w:rPr>
        <w:t>the</w:t>
      </w:r>
      <w:r>
        <w:rPr>
          <w:spacing w:val="16"/>
          <w:lang w:val="en-US"/>
        </w:rPr>
        <w:t xml:space="preserve"> </w:t>
      </w:r>
      <w:r>
        <w:rPr>
          <w:lang w:val="en-US"/>
        </w:rPr>
        <w:t>explanation seems</w:t>
      </w:r>
      <w:r>
        <w:rPr>
          <w:spacing w:val="33"/>
          <w:lang w:val="en-US"/>
        </w:rPr>
        <w:t xml:space="preserve"> </w:t>
      </w:r>
      <w:r>
        <w:rPr>
          <w:w w:val="107"/>
          <w:lang w:val="en-US"/>
        </w:rPr>
        <w:t>inconsistent.</w:t>
      </w:r>
    </w:p>
    <w:p w14:paraId="2E6DC1F8" w14:textId="77777777" w:rsidR="00350A34" w:rsidRDefault="00B40DBF">
      <w:pPr>
        <w:pStyle w:val="NoSpacing"/>
        <w:numPr>
          <w:ilvl w:val="0"/>
          <w:numId w:val="3"/>
        </w:numPr>
        <w:spacing w:before="0"/>
        <w:ind w:left="357" w:hanging="357"/>
        <w:rPr>
          <w:lang w:val="en-US"/>
        </w:rPr>
      </w:pPr>
      <w:proofErr w:type="gramStart"/>
      <w:r>
        <w:rPr>
          <w:lang w:val="en-US"/>
        </w:rPr>
        <w:t>the</w:t>
      </w:r>
      <w:proofErr w:type="gramEnd"/>
      <w:r>
        <w:rPr>
          <w:spacing w:val="18"/>
          <w:lang w:val="en-US"/>
        </w:rPr>
        <w:t xml:space="preserve"> </w:t>
      </w:r>
      <w:r>
        <w:rPr>
          <w:lang w:val="en-US"/>
        </w:rPr>
        <w:t>child</w:t>
      </w:r>
      <w:r>
        <w:rPr>
          <w:spacing w:val="40"/>
          <w:lang w:val="en-US"/>
        </w:rPr>
        <w:t xml:space="preserve"> </w:t>
      </w:r>
      <w:r>
        <w:rPr>
          <w:w w:val="108"/>
          <w:lang w:val="en-US"/>
        </w:rPr>
        <w:t>describes</w:t>
      </w:r>
      <w:r>
        <w:rPr>
          <w:spacing w:val="-10"/>
          <w:w w:val="108"/>
          <w:lang w:val="en-US"/>
        </w:rPr>
        <w:t xml:space="preserve"> </w:t>
      </w:r>
      <w:r>
        <w:rPr>
          <w:lang w:val="en-US"/>
        </w:rPr>
        <w:t>what</w:t>
      </w:r>
      <w:r>
        <w:rPr>
          <w:spacing w:val="23"/>
          <w:lang w:val="en-US"/>
        </w:rPr>
        <w:t xml:space="preserve"> </w:t>
      </w:r>
      <w:r>
        <w:rPr>
          <w:lang w:val="en-US"/>
        </w:rPr>
        <w:t>appears</w:t>
      </w:r>
      <w:r>
        <w:rPr>
          <w:spacing w:val="46"/>
          <w:lang w:val="en-US"/>
        </w:rPr>
        <w:t xml:space="preserve"> </w:t>
      </w:r>
      <w:r>
        <w:rPr>
          <w:lang w:val="en-US"/>
        </w:rPr>
        <w:t>to</w:t>
      </w:r>
      <w:r>
        <w:rPr>
          <w:spacing w:val="28"/>
          <w:lang w:val="en-US"/>
        </w:rPr>
        <w:t xml:space="preserve"> </w:t>
      </w:r>
      <w:r>
        <w:rPr>
          <w:lang w:val="en-US"/>
        </w:rPr>
        <w:t>be</w:t>
      </w:r>
      <w:r>
        <w:rPr>
          <w:spacing w:val="18"/>
          <w:lang w:val="en-US"/>
        </w:rPr>
        <w:t xml:space="preserve"> </w:t>
      </w:r>
      <w:r>
        <w:rPr>
          <w:lang w:val="en-US"/>
        </w:rPr>
        <w:t>an</w:t>
      </w:r>
      <w:r>
        <w:rPr>
          <w:spacing w:val="9"/>
          <w:lang w:val="en-US"/>
        </w:rPr>
        <w:t xml:space="preserve"> </w:t>
      </w:r>
      <w:r>
        <w:rPr>
          <w:lang w:val="en-US"/>
        </w:rPr>
        <w:t>abusive</w:t>
      </w:r>
      <w:r>
        <w:rPr>
          <w:spacing w:val="38"/>
          <w:lang w:val="en-US"/>
        </w:rPr>
        <w:t xml:space="preserve"> </w:t>
      </w:r>
      <w:r>
        <w:rPr>
          <w:lang w:val="en-US"/>
        </w:rPr>
        <w:t>act</w:t>
      </w:r>
      <w:r>
        <w:rPr>
          <w:spacing w:val="30"/>
          <w:lang w:val="en-US"/>
        </w:rPr>
        <w:t xml:space="preserve"> </w:t>
      </w:r>
      <w:r>
        <w:rPr>
          <w:lang w:val="en-US"/>
        </w:rPr>
        <w:t>involving</w:t>
      </w:r>
      <w:r>
        <w:rPr>
          <w:spacing w:val="45"/>
          <w:lang w:val="en-US"/>
        </w:rPr>
        <w:t xml:space="preserve"> </w:t>
      </w:r>
      <w:r>
        <w:rPr>
          <w:w w:val="106"/>
          <w:lang w:val="en-US"/>
        </w:rPr>
        <w:t>him/her.</w:t>
      </w:r>
    </w:p>
    <w:p w14:paraId="43B7183E" w14:textId="77777777" w:rsidR="00350A34" w:rsidRDefault="00B40DBF">
      <w:pPr>
        <w:pStyle w:val="NoSpacing"/>
        <w:numPr>
          <w:ilvl w:val="0"/>
          <w:numId w:val="3"/>
        </w:numPr>
        <w:spacing w:before="0"/>
        <w:ind w:left="357" w:hanging="357"/>
        <w:rPr>
          <w:lang w:val="en-US"/>
        </w:rPr>
      </w:pPr>
      <w:r>
        <w:rPr>
          <w:lang w:val="en-US"/>
        </w:rPr>
        <w:t>someone</w:t>
      </w:r>
      <w:r>
        <w:rPr>
          <w:spacing w:val="57"/>
          <w:lang w:val="en-US"/>
        </w:rPr>
        <w:t xml:space="preserve"> </w:t>
      </w:r>
      <w:r>
        <w:rPr>
          <w:lang w:val="en-US"/>
        </w:rPr>
        <w:t>else</w:t>
      </w:r>
      <w:r>
        <w:rPr>
          <w:spacing w:val="8"/>
          <w:lang w:val="en-US"/>
        </w:rPr>
        <w:t xml:space="preserve"> </w:t>
      </w:r>
      <w:r>
        <w:rPr>
          <w:lang w:val="en-US"/>
        </w:rPr>
        <w:t>(a</w:t>
      </w:r>
      <w:r>
        <w:rPr>
          <w:spacing w:val="-13"/>
          <w:lang w:val="en-US"/>
        </w:rPr>
        <w:t xml:space="preserve"> </w:t>
      </w:r>
      <w:r>
        <w:rPr>
          <w:lang w:val="en-US"/>
        </w:rPr>
        <w:t>child</w:t>
      </w:r>
      <w:r>
        <w:rPr>
          <w:spacing w:val="43"/>
          <w:lang w:val="en-US"/>
        </w:rPr>
        <w:t xml:space="preserve"> </w:t>
      </w:r>
      <w:r>
        <w:rPr>
          <w:lang w:val="en-US"/>
        </w:rPr>
        <w:t>or</w:t>
      </w:r>
      <w:r>
        <w:rPr>
          <w:spacing w:val="11"/>
          <w:lang w:val="en-US"/>
        </w:rPr>
        <w:t xml:space="preserve"> </w:t>
      </w:r>
      <w:r>
        <w:rPr>
          <w:lang w:val="en-US"/>
        </w:rPr>
        <w:t>adult)</w:t>
      </w:r>
      <w:r>
        <w:rPr>
          <w:spacing w:val="12"/>
          <w:lang w:val="en-US"/>
        </w:rPr>
        <w:t xml:space="preserve"> </w:t>
      </w:r>
      <w:r>
        <w:rPr>
          <w:lang w:val="en-US"/>
        </w:rPr>
        <w:t>expresses</w:t>
      </w:r>
      <w:r>
        <w:rPr>
          <w:spacing w:val="45"/>
          <w:lang w:val="en-US"/>
        </w:rPr>
        <w:t xml:space="preserve"> </w:t>
      </w:r>
      <w:r>
        <w:rPr>
          <w:w w:val="110"/>
          <w:lang w:val="en-US"/>
        </w:rPr>
        <w:t>concern</w:t>
      </w:r>
      <w:r>
        <w:rPr>
          <w:spacing w:val="-25"/>
          <w:w w:val="110"/>
          <w:lang w:val="en-US"/>
        </w:rPr>
        <w:t xml:space="preserve"> </w:t>
      </w:r>
      <w:r>
        <w:rPr>
          <w:lang w:val="en-US"/>
        </w:rPr>
        <w:t>about</w:t>
      </w:r>
      <w:r>
        <w:rPr>
          <w:spacing w:val="55"/>
          <w:lang w:val="en-US"/>
        </w:rPr>
        <w:t xml:space="preserve"> </w:t>
      </w:r>
      <w:r>
        <w:rPr>
          <w:lang w:val="en-US"/>
        </w:rPr>
        <w:t>the</w:t>
      </w:r>
      <w:r>
        <w:rPr>
          <w:spacing w:val="26"/>
          <w:lang w:val="en-US"/>
        </w:rPr>
        <w:t xml:space="preserve"> </w:t>
      </w:r>
      <w:r>
        <w:rPr>
          <w:lang w:val="en-US"/>
        </w:rPr>
        <w:t>welfare</w:t>
      </w:r>
      <w:r>
        <w:rPr>
          <w:spacing w:val="30"/>
          <w:lang w:val="en-US"/>
        </w:rPr>
        <w:t xml:space="preserve"> </w:t>
      </w:r>
      <w:r>
        <w:rPr>
          <w:w w:val="106"/>
          <w:lang w:val="en-US"/>
        </w:rPr>
        <w:t xml:space="preserve">of </w:t>
      </w:r>
      <w:r>
        <w:rPr>
          <w:lang w:val="en-US"/>
        </w:rPr>
        <w:t>another</w:t>
      </w:r>
      <w:r>
        <w:rPr>
          <w:spacing w:val="43"/>
          <w:lang w:val="en-US"/>
        </w:rPr>
        <w:t xml:space="preserve"> </w:t>
      </w:r>
      <w:r>
        <w:rPr>
          <w:w w:val="109"/>
          <w:lang w:val="en-US"/>
        </w:rPr>
        <w:t>child.</w:t>
      </w:r>
    </w:p>
    <w:p w14:paraId="6229D17F" w14:textId="77777777" w:rsidR="00350A34" w:rsidRDefault="00B40DBF">
      <w:pPr>
        <w:pStyle w:val="NoSpacing"/>
        <w:numPr>
          <w:ilvl w:val="0"/>
          <w:numId w:val="3"/>
        </w:numPr>
        <w:spacing w:before="0"/>
        <w:ind w:left="357" w:hanging="357"/>
        <w:rPr>
          <w:lang w:val="en-US"/>
        </w:rPr>
      </w:pPr>
      <w:r>
        <w:rPr>
          <w:lang w:val="en-US"/>
        </w:rPr>
        <w:t>unexplained changes</w:t>
      </w:r>
      <w:r>
        <w:rPr>
          <w:spacing w:val="44"/>
          <w:lang w:val="en-US"/>
        </w:rPr>
        <w:t xml:space="preserve"> </w:t>
      </w:r>
      <w:r>
        <w:rPr>
          <w:lang w:val="en-US"/>
        </w:rPr>
        <w:t>in</w:t>
      </w:r>
      <w:r>
        <w:rPr>
          <w:spacing w:val="7"/>
          <w:lang w:val="en-US"/>
        </w:rPr>
        <w:t xml:space="preserve"> </w:t>
      </w:r>
      <w:r>
        <w:rPr>
          <w:lang w:val="en-US"/>
        </w:rPr>
        <w:t>behavior</w:t>
      </w:r>
      <w:r>
        <w:rPr>
          <w:spacing w:val="42"/>
          <w:lang w:val="en-US"/>
        </w:rPr>
        <w:t xml:space="preserve"> </w:t>
      </w:r>
      <w:r>
        <w:rPr>
          <w:w w:val="102"/>
          <w:lang w:val="en-US"/>
        </w:rPr>
        <w:t>(</w:t>
      </w:r>
      <w:proofErr w:type="gramStart"/>
      <w:r>
        <w:rPr>
          <w:w w:val="101"/>
          <w:lang w:val="en-US"/>
        </w:rPr>
        <w:t>e.g.</w:t>
      </w:r>
      <w:proofErr w:type="gramEnd"/>
      <w:r>
        <w:rPr>
          <w:spacing w:val="-37"/>
          <w:lang w:val="en-US"/>
        </w:rPr>
        <w:t xml:space="preserve"> </w:t>
      </w:r>
      <w:r>
        <w:rPr>
          <w:w w:val="110"/>
          <w:lang w:val="en-US"/>
        </w:rPr>
        <w:t>becoming</w:t>
      </w:r>
      <w:r>
        <w:rPr>
          <w:spacing w:val="-23"/>
          <w:w w:val="110"/>
          <w:lang w:val="en-US"/>
        </w:rPr>
        <w:t xml:space="preserve"> </w:t>
      </w:r>
      <w:r>
        <w:rPr>
          <w:lang w:val="en-US"/>
        </w:rPr>
        <w:t>very</w:t>
      </w:r>
      <w:r>
        <w:rPr>
          <w:spacing w:val="27"/>
          <w:lang w:val="en-US"/>
        </w:rPr>
        <w:t xml:space="preserve"> </w:t>
      </w:r>
      <w:r>
        <w:rPr>
          <w:lang w:val="en-US"/>
        </w:rPr>
        <w:t>quiet,</w:t>
      </w:r>
      <w:r>
        <w:rPr>
          <w:spacing w:val="2"/>
          <w:lang w:val="en-US"/>
        </w:rPr>
        <w:t xml:space="preserve"> </w:t>
      </w:r>
      <w:r>
        <w:rPr>
          <w:lang w:val="en-US"/>
        </w:rPr>
        <w:t>withdrawn</w:t>
      </w:r>
      <w:r>
        <w:rPr>
          <w:spacing w:val="55"/>
          <w:lang w:val="en-US"/>
        </w:rPr>
        <w:t xml:space="preserve"> </w:t>
      </w:r>
      <w:r>
        <w:rPr>
          <w:w w:val="110"/>
          <w:lang w:val="en-US"/>
        </w:rPr>
        <w:t xml:space="preserve">or </w:t>
      </w:r>
      <w:r>
        <w:rPr>
          <w:w w:val="108"/>
          <w:lang w:val="en-US"/>
        </w:rPr>
        <w:t>displaying</w:t>
      </w:r>
      <w:r>
        <w:rPr>
          <w:spacing w:val="-22"/>
          <w:w w:val="108"/>
          <w:lang w:val="en-US"/>
        </w:rPr>
        <w:t xml:space="preserve"> </w:t>
      </w:r>
      <w:r>
        <w:rPr>
          <w:lang w:val="en-US"/>
        </w:rPr>
        <w:t>sudden</w:t>
      </w:r>
      <w:r>
        <w:rPr>
          <w:spacing w:val="57"/>
          <w:lang w:val="en-US"/>
        </w:rPr>
        <w:t xml:space="preserve"> </w:t>
      </w:r>
      <w:r>
        <w:rPr>
          <w:w w:val="109"/>
          <w:lang w:val="en-US"/>
        </w:rPr>
        <w:t>outbursts</w:t>
      </w:r>
      <w:r>
        <w:rPr>
          <w:spacing w:val="-7"/>
          <w:w w:val="109"/>
          <w:lang w:val="en-US"/>
        </w:rPr>
        <w:t xml:space="preserve"> </w:t>
      </w:r>
      <w:r>
        <w:rPr>
          <w:lang w:val="en-US"/>
        </w:rPr>
        <w:t>of</w:t>
      </w:r>
      <w:r>
        <w:rPr>
          <w:spacing w:val="16"/>
          <w:lang w:val="en-US"/>
        </w:rPr>
        <w:t xml:space="preserve"> </w:t>
      </w:r>
      <w:r>
        <w:rPr>
          <w:w w:val="104"/>
          <w:lang w:val="en-US"/>
        </w:rPr>
        <w:t>temper</w:t>
      </w:r>
      <w:r>
        <w:rPr>
          <w:w w:val="105"/>
          <w:lang w:val="en-US"/>
        </w:rPr>
        <w:t>)</w:t>
      </w:r>
      <w:r>
        <w:rPr>
          <w:w w:val="104"/>
          <w:lang w:val="en-US"/>
        </w:rPr>
        <w:t>.</w:t>
      </w:r>
    </w:p>
    <w:p w14:paraId="7956E035" w14:textId="77777777" w:rsidR="00350A34" w:rsidRDefault="00B40DBF">
      <w:pPr>
        <w:pStyle w:val="NoSpacing"/>
        <w:numPr>
          <w:ilvl w:val="0"/>
          <w:numId w:val="3"/>
        </w:numPr>
        <w:spacing w:before="0"/>
        <w:ind w:left="357" w:hanging="357"/>
        <w:rPr>
          <w:lang w:val="en-US"/>
        </w:rPr>
      </w:pPr>
      <w:r>
        <w:rPr>
          <w:w w:val="107"/>
          <w:lang w:val="en-US"/>
        </w:rPr>
        <w:t>inappropriate</w:t>
      </w:r>
      <w:r>
        <w:rPr>
          <w:spacing w:val="-22"/>
          <w:w w:val="107"/>
          <w:lang w:val="en-US"/>
        </w:rPr>
        <w:t xml:space="preserve"> </w:t>
      </w:r>
      <w:r>
        <w:rPr>
          <w:lang w:val="en-US"/>
        </w:rPr>
        <w:t xml:space="preserve">sexual </w:t>
      </w:r>
      <w:r>
        <w:rPr>
          <w:w w:val="105"/>
          <w:lang w:val="en-US"/>
        </w:rPr>
        <w:t>awareness.</w:t>
      </w:r>
    </w:p>
    <w:p w14:paraId="14E440C0" w14:textId="77777777" w:rsidR="00350A34" w:rsidRDefault="00B40DBF">
      <w:pPr>
        <w:pStyle w:val="NoSpacing"/>
        <w:numPr>
          <w:ilvl w:val="0"/>
          <w:numId w:val="3"/>
        </w:numPr>
        <w:spacing w:before="0"/>
        <w:ind w:left="357" w:hanging="357"/>
        <w:rPr>
          <w:lang w:val="en-US"/>
        </w:rPr>
      </w:pPr>
      <w:r>
        <w:rPr>
          <w:lang w:val="en-US"/>
        </w:rPr>
        <w:t>engaging</w:t>
      </w:r>
      <w:r>
        <w:rPr>
          <w:spacing w:val="50"/>
          <w:lang w:val="en-US"/>
        </w:rPr>
        <w:t xml:space="preserve"> </w:t>
      </w:r>
      <w:r>
        <w:rPr>
          <w:lang w:val="en-US"/>
        </w:rPr>
        <w:t>in</w:t>
      </w:r>
      <w:r>
        <w:rPr>
          <w:spacing w:val="17"/>
          <w:lang w:val="en-US"/>
        </w:rPr>
        <w:t xml:space="preserve"> </w:t>
      </w:r>
      <w:r>
        <w:rPr>
          <w:lang w:val="en-US"/>
        </w:rPr>
        <w:t>sexually</w:t>
      </w:r>
      <w:r>
        <w:rPr>
          <w:spacing w:val="35"/>
          <w:lang w:val="en-US"/>
        </w:rPr>
        <w:t xml:space="preserve"> </w:t>
      </w:r>
      <w:r>
        <w:rPr>
          <w:lang w:val="en-US"/>
        </w:rPr>
        <w:t>explicit</w:t>
      </w:r>
      <w:r>
        <w:rPr>
          <w:spacing w:val="54"/>
          <w:lang w:val="en-US"/>
        </w:rPr>
        <w:t xml:space="preserve"> </w:t>
      </w:r>
      <w:r>
        <w:rPr>
          <w:w w:val="104"/>
          <w:lang w:val="en-US"/>
        </w:rPr>
        <w:t>behavior.</w:t>
      </w:r>
    </w:p>
    <w:p w14:paraId="1394C405" w14:textId="77777777" w:rsidR="00350A34" w:rsidRDefault="00B40DBF">
      <w:pPr>
        <w:pStyle w:val="NoSpacing"/>
        <w:numPr>
          <w:ilvl w:val="0"/>
          <w:numId w:val="3"/>
        </w:numPr>
        <w:spacing w:before="0"/>
        <w:ind w:left="357" w:hanging="357"/>
        <w:rPr>
          <w:lang w:val="en-US"/>
        </w:rPr>
      </w:pPr>
      <w:r>
        <w:rPr>
          <w:lang w:val="en-US"/>
        </w:rPr>
        <w:t>distrust of</w:t>
      </w:r>
      <w:r>
        <w:rPr>
          <w:spacing w:val="12"/>
          <w:lang w:val="en-US"/>
        </w:rPr>
        <w:t xml:space="preserve"> </w:t>
      </w:r>
      <w:r>
        <w:rPr>
          <w:lang w:val="en-US"/>
        </w:rPr>
        <w:t>adults,</w:t>
      </w:r>
      <w:r>
        <w:rPr>
          <w:spacing w:val="34"/>
          <w:lang w:val="en-US"/>
        </w:rPr>
        <w:t xml:space="preserve"> </w:t>
      </w:r>
      <w:r>
        <w:rPr>
          <w:w w:val="108"/>
          <w:lang w:val="en-US"/>
        </w:rPr>
        <w:t>particularly</w:t>
      </w:r>
      <w:r>
        <w:rPr>
          <w:spacing w:val="-19"/>
          <w:w w:val="108"/>
          <w:lang w:val="en-US"/>
        </w:rPr>
        <w:t xml:space="preserve"> </w:t>
      </w:r>
      <w:r>
        <w:rPr>
          <w:lang w:val="en-US"/>
        </w:rPr>
        <w:t>those</w:t>
      </w:r>
      <w:r>
        <w:rPr>
          <w:spacing w:val="47"/>
          <w:lang w:val="en-US"/>
        </w:rPr>
        <w:t xml:space="preserve"> </w:t>
      </w:r>
      <w:r>
        <w:rPr>
          <w:lang w:val="en-US"/>
        </w:rPr>
        <w:t>with</w:t>
      </w:r>
      <w:r>
        <w:rPr>
          <w:spacing w:val="23"/>
          <w:lang w:val="en-US"/>
        </w:rPr>
        <w:t xml:space="preserve"> </w:t>
      </w:r>
      <w:r>
        <w:rPr>
          <w:lang w:val="en-US"/>
        </w:rPr>
        <w:t>whom</w:t>
      </w:r>
      <w:r>
        <w:rPr>
          <w:spacing w:val="47"/>
          <w:lang w:val="en-US"/>
        </w:rPr>
        <w:t xml:space="preserve"> </w:t>
      </w:r>
      <w:r>
        <w:rPr>
          <w:lang w:val="en-US"/>
        </w:rPr>
        <w:t>a</w:t>
      </w:r>
      <w:r>
        <w:rPr>
          <w:spacing w:val="-4"/>
          <w:lang w:val="en-US"/>
        </w:rPr>
        <w:t xml:space="preserve"> </w:t>
      </w:r>
      <w:r>
        <w:rPr>
          <w:lang w:val="en-US"/>
        </w:rPr>
        <w:t>close</w:t>
      </w:r>
      <w:r>
        <w:rPr>
          <w:spacing w:val="38"/>
          <w:lang w:val="en-US"/>
        </w:rPr>
        <w:t xml:space="preserve"> </w:t>
      </w:r>
      <w:r>
        <w:rPr>
          <w:lang w:val="en-US"/>
        </w:rPr>
        <w:t>relationship</w:t>
      </w:r>
      <w:r>
        <w:rPr>
          <w:spacing w:val="57"/>
          <w:lang w:val="en-US"/>
        </w:rPr>
        <w:t xml:space="preserve"> </w:t>
      </w:r>
      <w:r>
        <w:rPr>
          <w:w w:val="109"/>
          <w:lang w:val="en-US"/>
        </w:rPr>
        <w:t xml:space="preserve">would </w:t>
      </w:r>
      <w:r>
        <w:rPr>
          <w:lang w:val="en-US"/>
        </w:rPr>
        <w:t>normally</w:t>
      </w:r>
      <w:r>
        <w:rPr>
          <w:spacing w:val="39"/>
          <w:lang w:val="en-US"/>
        </w:rPr>
        <w:t xml:space="preserve"> </w:t>
      </w:r>
      <w:r>
        <w:rPr>
          <w:lang w:val="en-US"/>
        </w:rPr>
        <w:t>be</w:t>
      </w:r>
      <w:r>
        <w:rPr>
          <w:spacing w:val="17"/>
          <w:lang w:val="en-US"/>
        </w:rPr>
        <w:t xml:space="preserve"> </w:t>
      </w:r>
      <w:r>
        <w:rPr>
          <w:w w:val="108"/>
          <w:lang w:val="en-US"/>
        </w:rPr>
        <w:t>expected.</w:t>
      </w:r>
    </w:p>
    <w:p w14:paraId="4D30A51E" w14:textId="77777777" w:rsidR="00350A34" w:rsidRDefault="00B40DBF">
      <w:pPr>
        <w:pStyle w:val="NoSpacing"/>
        <w:numPr>
          <w:ilvl w:val="0"/>
          <w:numId w:val="3"/>
        </w:numPr>
        <w:spacing w:before="0"/>
        <w:ind w:left="357" w:hanging="357"/>
        <w:rPr>
          <w:lang w:val="en-US"/>
        </w:rPr>
      </w:pPr>
      <w:r>
        <w:rPr>
          <w:w w:val="111"/>
          <w:lang w:val="en-US"/>
        </w:rPr>
        <w:t>difficulty</w:t>
      </w:r>
      <w:r>
        <w:rPr>
          <w:spacing w:val="-15"/>
          <w:w w:val="111"/>
          <w:lang w:val="en-US"/>
        </w:rPr>
        <w:t xml:space="preserve"> </w:t>
      </w:r>
      <w:r>
        <w:rPr>
          <w:lang w:val="en-US"/>
        </w:rPr>
        <w:t>in</w:t>
      </w:r>
      <w:r>
        <w:rPr>
          <w:spacing w:val="9"/>
          <w:lang w:val="en-US"/>
        </w:rPr>
        <w:t xml:space="preserve"> </w:t>
      </w:r>
      <w:r>
        <w:rPr>
          <w:lang w:val="en-US"/>
        </w:rPr>
        <w:t>making</w:t>
      </w:r>
      <w:r>
        <w:rPr>
          <w:spacing w:val="54"/>
          <w:lang w:val="en-US"/>
        </w:rPr>
        <w:t xml:space="preserve"> </w:t>
      </w:r>
      <w:r>
        <w:rPr>
          <w:w w:val="107"/>
          <w:lang w:val="en-US"/>
        </w:rPr>
        <w:t>friends.</w:t>
      </w:r>
    </w:p>
    <w:p w14:paraId="5E3B5DAB" w14:textId="77777777" w:rsidR="00350A34" w:rsidRDefault="00B40DBF">
      <w:pPr>
        <w:pStyle w:val="NoSpacing"/>
        <w:numPr>
          <w:ilvl w:val="0"/>
          <w:numId w:val="3"/>
        </w:numPr>
        <w:spacing w:before="0"/>
        <w:ind w:left="357" w:hanging="357"/>
        <w:rPr>
          <w:lang w:val="en-US"/>
        </w:rPr>
      </w:pPr>
      <w:r>
        <w:rPr>
          <w:lang w:val="en-US"/>
        </w:rPr>
        <w:t>being</w:t>
      </w:r>
      <w:r>
        <w:rPr>
          <w:spacing w:val="31"/>
          <w:lang w:val="en-US"/>
        </w:rPr>
        <w:t xml:space="preserve"> </w:t>
      </w:r>
      <w:r>
        <w:rPr>
          <w:lang w:val="en-US"/>
        </w:rPr>
        <w:t>prevented</w:t>
      </w:r>
      <w:r>
        <w:rPr>
          <w:spacing w:val="48"/>
          <w:lang w:val="en-US"/>
        </w:rPr>
        <w:t xml:space="preserve"> </w:t>
      </w:r>
      <w:r>
        <w:rPr>
          <w:lang w:val="en-US"/>
        </w:rPr>
        <w:t>from</w:t>
      </w:r>
      <w:r>
        <w:rPr>
          <w:spacing w:val="29"/>
          <w:lang w:val="en-US"/>
        </w:rPr>
        <w:t xml:space="preserve"> </w:t>
      </w:r>
      <w:r>
        <w:rPr>
          <w:w w:val="108"/>
          <w:lang w:val="en-US"/>
        </w:rPr>
        <w:t>socializing</w:t>
      </w:r>
      <w:r>
        <w:rPr>
          <w:spacing w:val="-10"/>
          <w:w w:val="108"/>
          <w:lang w:val="en-US"/>
        </w:rPr>
        <w:t xml:space="preserve"> </w:t>
      </w:r>
      <w:r>
        <w:rPr>
          <w:lang w:val="en-US"/>
        </w:rPr>
        <w:t>with</w:t>
      </w:r>
      <w:r>
        <w:rPr>
          <w:spacing w:val="18"/>
          <w:lang w:val="en-US"/>
        </w:rPr>
        <w:t xml:space="preserve"> </w:t>
      </w:r>
      <w:r>
        <w:rPr>
          <w:lang w:val="en-US"/>
        </w:rPr>
        <w:t>other</w:t>
      </w:r>
      <w:r>
        <w:rPr>
          <w:spacing w:val="30"/>
          <w:lang w:val="en-US"/>
        </w:rPr>
        <w:t xml:space="preserve"> </w:t>
      </w:r>
      <w:r>
        <w:rPr>
          <w:w w:val="108"/>
          <w:lang w:val="en-US"/>
        </w:rPr>
        <w:t>children.</w:t>
      </w:r>
    </w:p>
    <w:p w14:paraId="268546EF" w14:textId="77777777" w:rsidR="00350A34" w:rsidRDefault="00B40DBF">
      <w:pPr>
        <w:pStyle w:val="NoSpacing"/>
        <w:numPr>
          <w:ilvl w:val="0"/>
          <w:numId w:val="3"/>
        </w:numPr>
        <w:spacing w:before="0"/>
        <w:ind w:left="357" w:hanging="357"/>
        <w:rPr>
          <w:lang w:val="en-US"/>
        </w:rPr>
      </w:pPr>
      <w:r>
        <w:rPr>
          <w:w w:val="108"/>
          <w:lang w:val="en-US"/>
        </w:rPr>
        <w:t>displaying</w:t>
      </w:r>
      <w:r>
        <w:rPr>
          <w:spacing w:val="-18"/>
          <w:w w:val="108"/>
          <w:lang w:val="en-US"/>
        </w:rPr>
        <w:t xml:space="preserve"> </w:t>
      </w:r>
      <w:r>
        <w:rPr>
          <w:lang w:val="en-US"/>
        </w:rPr>
        <w:t>variations</w:t>
      </w:r>
      <w:r>
        <w:rPr>
          <w:spacing w:val="40"/>
          <w:lang w:val="en-US"/>
        </w:rPr>
        <w:t xml:space="preserve"> </w:t>
      </w:r>
      <w:r>
        <w:rPr>
          <w:lang w:val="en-US"/>
        </w:rPr>
        <w:t>in eating</w:t>
      </w:r>
      <w:r>
        <w:rPr>
          <w:spacing w:val="17"/>
          <w:lang w:val="en-US"/>
        </w:rPr>
        <w:t xml:space="preserve"> </w:t>
      </w:r>
      <w:r>
        <w:rPr>
          <w:lang w:val="en-US"/>
        </w:rPr>
        <w:t>patterns</w:t>
      </w:r>
      <w:r>
        <w:rPr>
          <w:spacing w:val="51"/>
          <w:lang w:val="en-US"/>
        </w:rPr>
        <w:t xml:space="preserve"> </w:t>
      </w:r>
      <w:r>
        <w:rPr>
          <w:w w:val="110"/>
          <w:lang w:val="en-US"/>
        </w:rPr>
        <w:t>including</w:t>
      </w:r>
      <w:r>
        <w:rPr>
          <w:spacing w:val="-18"/>
          <w:w w:val="110"/>
          <w:lang w:val="en-US"/>
        </w:rPr>
        <w:t xml:space="preserve"> </w:t>
      </w:r>
      <w:r>
        <w:rPr>
          <w:lang w:val="en-US"/>
        </w:rPr>
        <w:t>overeating</w:t>
      </w:r>
      <w:r>
        <w:rPr>
          <w:spacing w:val="47"/>
          <w:lang w:val="en-US"/>
        </w:rPr>
        <w:t xml:space="preserve"> </w:t>
      </w:r>
      <w:r>
        <w:rPr>
          <w:lang w:val="en-US"/>
        </w:rPr>
        <w:t>or</w:t>
      </w:r>
      <w:r>
        <w:rPr>
          <w:spacing w:val="6"/>
          <w:lang w:val="en-US"/>
        </w:rPr>
        <w:t xml:space="preserve"> </w:t>
      </w:r>
      <w:r>
        <w:rPr>
          <w:lang w:val="en-US"/>
        </w:rPr>
        <w:t>loss</w:t>
      </w:r>
      <w:r>
        <w:rPr>
          <w:spacing w:val="34"/>
          <w:lang w:val="en-US"/>
        </w:rPr>
        <w:t xml:space="preserve"> </w:t>
      </w:r>
      <w:r>
        <w:rPr>
          <w:lang w:val="en-US"/>
        </w:rPr>
        <w:t>of</w:t>
      </w:r>
      <w:r>
        <w:rPr>
          <w:spacing w:val="12"/>
          <w:lang w:val="en-US"/>
        </w:rPr>
        <w:t xml:space="preserve"> </w:t>
      </w:r>
      <w:r>
        <w:rPr>
          <w:w w:val="108"/>
          <w:lang w:val="en-US"/>
        </w:rPr>
        <w:t>appetite.</w:t>
      </w:r>
    </w:p>
    <w:p w14:paraId="61FF022F" w14:textId="77777777" w:rsidR="00350A34" w:rsidRDefault="00B40DBF">
      <w:pPr>
        <w:pStyle w:val="NoSpacing"/>
        <w:numPr>
          <w:ilvl w:val="0"/>
          <w:numId w:val="3"/>
        </w:numPr>
        <w:spacing w:before="0"/>
        <w:ind w:left="357" w:hanging="357"/>
        <w:rPr>
          <w:lang w:val="en-US"/>
        </w:rPr>
      </w:pPr>
      <w:r>
        <w:rPr>
          <w:lang w:val="en-US"/>
        </w:rPr>
        <w:t>loss</w:t>
      </w:r>
      <w:r>
        <w:rPr>
          <w:spacing w:val="19"/>
          <w:lang w:val="en-US"/>
        </w:rPr>
        <w:t xml:space="preserve"> </w:t>
      </w:r>
      <w:r>
        <w:rPr>
          <w:lang w:val="en-US"/>
        </w:rPr>
        <w:t>of</w:t>
      </w:r>
      <w:r>
        <w:rPr>
          <w:spacing w:val="19"/>
          <w:lang w:val="en-US"/>
        </w:rPr>
        <w:t xml:space="preserve"> </w:t>
      </w:r>
      <w:r>
        <w:rPr>
          <w:lang w:val="en-US"/>
        </w:rPr>
        <w:t>weight</w:t>
      </w:r>
      <w:r>
        <w:rPr>
          <w:spacing w:val="50"/>
          <w:lang w:val="en-US"/>
        </w:rPr>
        <w:t xml:space="preserve"> </w:t>
      </w:r>
      <w:r>
        <w:rPr>
          <w:lang w:val="en-US"/>
        </w:rPr>
        <w:t>for</w:t>
      </w:r>
      <w:r>
        <w:rPr>
          <w:spacing w:val="13"/>
          <w:lang w:val="en-US"/>
        </w:rPr>
        <w:t xml:space="preserve"> </w:t>
      </w:r>
      <w:r>
        <w:rPr>
          <w:lang w:val="en-US"/>
        </w:rPr>
        <w:t>no</w:t>
      </w:r>
      <w:r>
        <w:rPr>
          <w:spacing w:val="16"/>
          <w:lang w:val="en-US"/>
        </w:rPr>
        <w:t xml:space="preserve"> </w:t>
      </w:r>
      <w:r>
        <w:rPr>
          <w:lang w:val="en-US"/>
        </w:rPr>
        <w:t>apparent</w:t>
      </w:r>
      <w:r>
        <w:rPr>
          <w:spacing w:val="55"/>
          <w:lang w:val="en-US"/>
        </w:rPr>
        <w:t xml:space="preserve"> </w:t>
      </w:r>
      <w:r>
        <w:rPr>
          <w:w w:val="106"/>
          <w:lang w:val="en-US"/>
        </w:rPr>
        <w:t>reason.</w:t>
      </w:r>
    </w:p>
    <w:p w14:paraId="0F03AA3B" w14:textId="77777777" w:rsidR="00350A34" w:rsidRDefault="00B40DBF">
      <w:pPr>
        <w:pStyle w:val="NoSpacing"/>
        <w:numPr>
          <w:ilvl w:val="0"/>
          <w:numId w:val="3"/>
        </w:numPr>
        <w:spacing w:before="0" w:after="0"/>
        <w:ind w:left="357" w:hanging="357"/>
        <w:rPr>
          <w:lang w:val="en-US"/>
        </w:rPr>
      </w:pPr>
      <w:r>
        <w:rPr>
          <w:lang w:val="en-US"/>
        </w:rPr>
        <w:t>the</w:t>
      </w:r>
      <w:r>
        <w:rPr>
          <w:spacing w:val="18"/>
          <w:lang w:val="en-US"/>
        </w:rPr>
        <w:t xml:space="preserve"> </w:t>
      </w:r>
      <w:r>
        <w:rPr>
          <w:lang w:val="en-US"/>
        </w:rPr>
        <w:t>child</w:t>
      </w:r>
      <w:r>
        <w:rPr>
          <w:spacing w:val="33"/>
          <w:lang w:val="en-US"/>
        </w:rPr>
        <w:t xml:space="preserve"> </w:t>
      </w:r>
      <w:r>
        <w:rPr>
          <w:w w:val="108"/>
          <w:lang w:val="en-US"/>
        </w:rPr>
        <w:t>becoming</w:t>
      </w:r>
      <w:r>
        <w:rPr>
          <w:spacing w:val="1"/>
          <w:w w:val="108"/>
          <w:lang w:val="en-US"/>
        </w:rPr>
        <w:t xml:space="preserve"> </w:t>
      </w:r>
      <w:r>
        <w:rPr>
          <w:w w:val="108"/>
          <w:lang w:val="en-US"/>
        </w:rPr>
        <w:t>increasingly</w:t>
      </w:r>
      <w:r>
        <w:rPr>
          <w:spacing w:val="-26"/>
          <w:w w:val="108"/>
          <w:lang w:val="en-US"/>
        </w:rPr>
        <w:t xml:space="preserve"> </w:t>
      </w:r>
      <w:r>
        <w:rPr>
          <w:lang w:val="en-US"/>
        </w:rPr>
        <w:t>dirty</w:t>
      </w:r>
      <w:r>
        <w:rPr>
          <w:spacing w:val="47"/>
          <w:lang w:val="en-US"/>
        </w:rPr>
        <w:t xml:space="preserve"> </w:t>
      </w:r>
      <w:r>
        <w:rPr>
          <w:lang w:val="en-US"/>
        </w:rPr>
        <w:t>or</w:t>
      </w:r>
      <w:r>
        <w:rPr>
          <w:spacing w:val="18"/>
          <w:lang w:val="en-US"/>
        </w:rPr>
        <w:t xml:space="preserve"> </w:t>
      </w:r>
      <w:r>
        <w:rPr>
          <w:w w:val="107"/>
          <w:lang w:val="en-US"/>
        </w:rPr>
        <w:t>unkempt.</w:t>
      </w:r>
    </w:p>
    <w:p w14:paraId="1AA65527" w14:textId="77777777" w:rsidR="00350A34" w:rsidRDefault="00B40DBF">
      <w:pPr>
        <w:widowControl w:val="0"/>
        <w:spacing w:after="0" w:line="261" w:lineRule="auto"/>
        <w:rPr>
          <w:rFonts w:eastAsia="Arial" w:cs="Calibri"/>
          <w:color w:val="1A161A"/>
          <w:w w:val="104"/>
          <w:lang w:val="en-US"/>
        </w:rPr>
      </w:pPr>
      <w:r>
        <w:rPr>
          <w:rFonts w:eastAsia="Arial" w:cs="Calibri"/>
          <w:color w:val="1A161A"/>
          <w:lang w:val="en-US"/>
        </w:rPr>
        <w:t>This</w:t>
      </w:r>
      <w:r>
        <w:rPr>
          <w:rFonts w:eastAsia="Arial" w:cs="Calibri"/>
          <w:color w:val="1A161A"/>
          <w:spacing w:val="8"/>
          <w:lang w:val="en-US"/>
        </w:rPr>
        <w:t xml:space="preserve"> </w:t>
      </w:r>
      <w:r>
        <w:rPr>
          <w:rFonts w:eastAsia="Arial" w:cs="Calibri"/>
          <w:color w:val="1A161A"/>
          <w:lang w:val="en-US"/>
        </w:rPr>
        <w:t>list is</w:t>
      </w:r>
      <w:r>
        <w:rPr>
          <w:rFonts w:eastAsia="Arial" w:cs="Calibri"/>
          <w:color w:val="1A161A"/>
          <w:spacing w:val="7"/>
          <w:lang w:val="en-US"/>
        </w:rPr>
        <w:t xml:space="preserve"> </w:t>
      </w:r>
      <w:r>
        <w:rPr>
          <w:rFonts w:eastAsia="Arial" w:cs="Calibri"/>
          <w:color w:val="1A161A"/>
          <w:lang w:val="en-US"/>
        </w:rPr>
        <w:t>not</w:t>
      </w:r>
      <w:r>
        <w:rPr>
          <w:rFonts w:eastAsia="Arial" w:cs="Calibri"/>
          <w:color w:val="1A161A"/>
          <w:spacing w:val="16"/>
          <w:lang w:val="en-US"/>
        </w:rPr>
        <w:t xml:space="preserve"> </w:t>
      </w:r>
      <w:r>
        <w:rPr>
          <w:rFonts w:eastAsia="Arial" w:cs="Calibri"/>
          <w:color w:val="1A161A"/>
          <w:lang w:val="en-US"/>
        </w:rPr>
        <w:t>exhaustive</w:t>
      </w:r>
      <w:r>
        <w:rPr>
          <w:rFonts w:eastAsia="Arial" w:cs="Calibri"/>
          <w:color w:val="1A161A"/>
          <w:spacing w:val="-9"/>
          <w:lang w:val="en-US"/>
        </w:rPr>
        <w:t xml:space="preserve"> </w:t>
      </w:r>
      <w:r>
        <w:rPr>
          <w:rFonts w:eastAsia="Arial" w:cs="Calibri"/>
          <w:color w:val="1A161A"/>
          <w:lang w:val="en-US"/>
        </w:rPr>
        <w:t>and</w:t>
      </w:r>
      <w:r>
        <w:rPr>
          <w:rFonts w:eastAsia="Arial" w:cs="Calibri"/>
          <w:color w:val="1A161A"/>
          <w:spacing w:val="10"/>
          <w:lang w:val="en-US"/>
        </w:rPr>
        <w:t xml:space="preserve"> </w:t>
      </w:r>
      <w:r>
        <w:rPr>
          <w:rFonts w:eastAsia="Arial" w:cs="Calibri"/>
          <w:color w:val="1A161A"/>
          <w:lang w:val="en-US"/>
        </w:rPr>
        <w:t>the</w:t>
      </w:r>
      <w:r>
        <w:rPr>
          <w:rFonts w:eastAsia="Arial" w:cs="Calibri"/>
          <w:color w:val="1A161A"/>
          <w:spacing w:val="-4"/>
          <w:lang w:val="en-US"/>
        </w:rPr>
        <w:t xml:space="preserve"> </w:t>
      </w:r>
      <w:r>
        <w:rPr>
          <w:rFonts w:eastAsia="Arial" w:cs="Calibri"/>
          <w:color w:val="1A161A"/>
          <w:lang w:val="en-US"/>
        </w:rPr>
        <w:t>presence</w:t>
      </w:r>
      <w:r>
        <w:rPr>
          <w:rFonts w:eastAsia="Arial" w:cs="Calibri"/>
          <w:color w:val="1A161A"/>
          <w:spacing w:val="33"/>
          <w:lang w:val="en-US"/>
        </w:rPr>
        <w:t xml:space="preserve"> </w:t>
      </w:r>
      <w:r>
        <w:rPr>
          <w:rFonts w:eastAsia="Arial" w:cs="Calibri"/>
          <w:color w:val="1A161A"/>
          <w:lang w:val="en-US"/>
        </w:rPr>
        <w:t>of</w:t>
      </w:r>
      <w:r>
        <w:rPr>
          <w:rFonts w:eastAsia="Arial" w:cs="Calibri"/>
          <w:color w:val="1A161A"/>
          <w:spacing w:val="11"/>
          <w:lang w:val="en-US"/>
        </w:rPr>
        <w:t xml:space="preserve"> </w:t>
      </w:r>
      <w:r>
        <w:rPr>
          <w:rFonts w:eastAsia="Arial" w:cs="Calibri"/>
          <w:color w:val="1A161A"/>
          <w:lang w:val="en-US"/>
        </w:rPr>
        <w:t>one</w:t>
      </w:r>
      <w:r>
        <w:rPr>
          <w:rFonts w:eastAsia="Arial" w:cs="Calibri"/>
          <w:color w:val="1A161A"/>
          <w:spacing w:val="-9"/>
          <w:lang w:val="en-US"/>
        </w:rPr>
        <w:t xml:space="preserve"> </w:t>
      </w:r>
      <w:r>
        <w:rPr>
          <w:rFonts w:eastAsia="Arial" w:cs="Calibri"/>
          <w:color w:val="1A161A"/>
          <w:lang w:val="en-US"/>
        </w:rPr>
        <w:t>or</w:t>
      </w:r>
      <w:r>
        <w:rPr>
          <w:rFonts w:eastAsia="Arial" w:cs="Calibri"/>
          <w:color w:val="1A161A"/>
          <w:spacing w:val="3"/>
          <w:lang w:val="en-US"/>
        </w:rPr>
        <w:t xml:space="preserve"> </w:t>
      </w:r>
      <w:r>
        <w:rPr>
          <w:rFonts w:eastAsia="Arial" w:cs="Calibri"/>
          <w:color w:val="1A161A"/>
          <w:lang w:val="en-US"/>
        </w:rPr>
        <w:t>more</w:t>
      </w:r>
      <w:r>
        <w:rPr>
          <w:rFonts w:eastAsia="Arial" w:cs="Calibri"/>
          <w:color w:val="1A161A"/>
          <w:spacing w:val="16"/>
          <w:lang w:val="en-US"/>
        </w:rPr>
        <w:t xml:space="preserve"> </w:t>
      </w:r>
      <w:r>
        <w:rPr>
          <w:rFonts w:eastAsia="Arial" w:cs="Calibri"/>
          <w:color w:val="1A161A"/>
          <w:lang w:val="en-US"/>
        </w:rPr>
        <w:t>of</w:t>
      </w:r>
      <w:r>
        <w:rPr>
          <w:rFonts w:eastAsia="Arial" w:cs="Calibri"/>
          <w:color w:val="1A161A"/>
          <w:spacing w:val="15"/>
          <w:lang w:val="en-US"/>
        </w:rPr>
        <w:t xml:space="preserve"> </w:t>
      </w:r>
      <w:r>
        <w:rPr>
          <w:rFonts w:eastAsia="Arial" w:cs="Calibri"/>
          <w:color w:val="1A161A"/>
          <w:lang w:val="en-US"/>
        </w:rPr>
        <w:t>the</w:t>
      </w:r>
      <w:r>
        <w:rPr>
          <w:rFonts w:eastAsia="Arial" w:cs="Calibri"/>
          <w:color w:val="1A161A"/>
          <w:spacing w:val="-4"/>
          <w:lang w:val="en-US"/>
        </w:rPr>
        <w:t xml:space="preserve"> </w:t>
      </w:r>
      <w:r>
        <w:rPr>
          <w:rFonts w:eastAsia="Arial" w:cs="Calibri"/>
          <w:color w:val="1A161A"/>
          <w:lang w:val="en-US"/>
        </w:rPr>
        <w:t>indicators</w:t>
      </w:r>
      <w:r>
        <w:rPr>
          <w:rFonts w:eastAsia="Arial" w:cs="Calibri"/>
          <w:color w:val="1A161A"/>
          <w:spacing w:val="29"/>
          <w:lang w:val="en-US"/>
        </w:rPr>
        <w:t xml:space="preserve"> </w:t>
      </w:r>
      <w:r>
        <w:rPr>
          <w:rFonts w:eastAsia="Arial" w:cs="Calibri"/>
          <w:color w:val="1A161A"/>
          <w:lang w:val="en-US"/>
        </w:rPr>
        <w:t>is</w:t>
      </w:r>
      <w:r>
        <w:rPr>
          <w:rFonts w:eastAsia="Arial" w:cs="Calibri"/>
          <w:color w:val="1A161A"/>
          <w:spacing w:val="6"/>
          <w:lang w:val="en-US"/>
        </w:rPr>
        <w:t xml:space="preserve"> </w:t>
      </w:r>
      <w:r>
        <w:rPr>
          <w:rFonts w:eastAsia="Arial" w:cs="Calibri"/>
          <w:color w:val="1A161A"/>
          <w:w w:val="108"/>
          <w:lang w:val="en-US"/>
        </w:rPr>
        <w:t xml:space="preserve">not </w:t>
      </w:r>
      <w:r>
        <w:rPr>
          <w:rFonts w:eastAsia="Arial" w:cs="Calibri"/>
          <w:color w:val="1A161A"/>
          <w:lang w:val="en-US"/>
        </w:rPr>
        <w:t>proof</w:t>
      </w:r>
      <w:r>
        <w:rPr>
          <w:rFonts w:eastAsia="Arial" w:cs="Calibri"/>
          <w:color w:val="1A161A"/>
          <w:spacing w:val="21"/>
          <w:lang w:val="en-US"/>
        </w:rPr>
        <w:t xml:space="preserve"> </w:t>
      </w:r>
      <w:r>
        <w:rPr>
          <w:rFonts w:eastAsia="Arial" w:cs="Calibri"/>
          <w:color w:val="1A161A"/>
          <w:lang w:val="en-US"/>
        </w:rPr>
        <w:t>that</w:t>
      </w:r>
      <w:r>
        <w:rPr>
          <w:rFonts w:eastAsia="Arial" w:cs="Calibri"/>
          <w:color w:val="1A161A"/>
          <w:spacing w:val="16"/>
          <w:lang w:val="en-US"/>
        </w:rPr>
        <w:t xml:space="preserve"> </w:t>
      </w:r>
      <w:r>
        <w:rPr>
          <w:rFonts w:eastAsia="Arial" w:cs="Calibri"/>
          <w:color w:val="1A161A"/>
          <w:lang w:val="en-US"/>
        </w:rPr>
        <w:t>abuse</w:t>
      </w:r>
      <w:r>
        <w:rPr>
          <w:rFonts w:eastAsia="Arial" w:cs="Calibri"/>
          <w:color w:val="1A161A"/>
          <w:spacing w:val="8"/>
          <w:lang w:val="en-US"/>
        </w:rPr>
        <w:t xml:space="preserve"> </w:t>
      </w:r>
      <w:r>
        <w:rPr>
          <w:rFonts w:eastAsia="Arial" w:cs="Calibri"/>
          <w:color w:val="1A161A"/>
          <w:lang w:val="en-US"/>
        </w:rPr>
        <w:t>is</w:t>
      </w:r>
      <w:r>
        <w:rPr>
          <w:rFonts w:eastAsia="Arial" w:cs="Calibri"/>
          <w:color w:val="1A161A"/>
          <w:spacing w:val="-2"/>
          <w:lang w:val="en-US"/>
        </w:rPr>
        <w:t xml:space="preserve"> </w:t>
      </w:r>
      <w:proofErr w:type="gramStart"/>
      <w:r>
        <w:rPr>
          <w:rFonts w:eastAsia="Arial" w:cs="Calibri"/>
          <w:color w:val="1A161A"/>
          <w:lang w:val="en-US"/>
        </w:rPr>
        <w:t>actually</w:t>
      </w:r>
      <w:r>
        <w:rPr>
          <w:rFonts w:eastAsia="Arial" w:cs="Calibri"/>
          <w:color w:val="1A161A"/>
          <w:spacing w:val="22"/>
          <w:lang w:val="en-US"/>
        </w:rPr>
        <w:t xml:space="preserve"> </w:t>
      </w:r>
      <w:r>
        <w:rPr>
          <w:rFonts w:eastAsia="Arial" w:cs="Calibri"/>
          <w:color w:val="1A161A"/>
          <w:lang w:val="en-US"/>
        </w:rPr>
        <w:t>taking</w:t>
      </w:r>
      <w:proofErr w:type="gramEnd"/>
      <w:r>
        <w:rPr>
          <w:rFonts w:eastAsia="Arial" w:cs="Calibri"/>
          <w:color w:val="1A161A"/>
          <w:spacing w:val="10"/>
          <w:lang w:val="en-US"/>
        </w:rPr>
        <w:t xml:space="preserve"> </w:t>
      </w:r>
      <w:r>
        <w:rPr>
          <w:rFonts w:eastAsia="Arial" w:cs="Calibri"/>
          <w:color w:val="1A161A"/>
          <w:lang w:val="en-US"/>
        </w:rPr>
        <w:t>place.</w:t>
      </w:r>
      <w:r>
        <w:rPr>
          <w:rFonts w:eastAsia="Arial" w:cs="Calibri"/>
          <w:color w:val="1A161A"/>
          <w:spacing w:val="-6"/>
          <w:lang w:val="en-US"/>
        </w:rPr>
        <w:t xml:space="preserve"> </w:t>
      </w:r>
      <w:r>
        <w:rPr>
          <w:rFonts w:eastAsia="Arial" w:cs="Calibri"/>
          <w:color w:val="1A161A"/>
          <w:lang w:val="en-US"/>
        </w:rPr>
        <w:t>Some</w:t>
      </w:r>
      <w:r>
        <w:rPr>
          <w:rFonts w:eastAsia="Arial" w:cs="Calibri"/>
          <w:color w:val="1A161A"/>
          <w:spacing w:val="8"/>
          <w:lang w:val="en-US"/>
        </w:rPr>
        <w:t xml:space="preserve"> </w:t>
      </w:r>
      <w:r>
        <w:rPr>
          <w:rFonts w:eastAsia="Arial" w:cs="Calibri"/>
          <w:color w:val="1A161A"/>
          <w:lang w:val="en-US"/>
        </w:rPr>
        <w:t>changes</w:t>
      </w:r>
      <w:r>
        <w:rPr>
          <w:rFonts w:eastAsia="Arial" w:cs="Calibri"/>
          <w:color w:val="1A161A"/>
          <w:spacing w:val="22"/>
          <w:lang w:val="en-US"/>
        </w:rPr>
        <w:t xml:space="preserve"> </w:t>
      </w:r>
      <w:r>
        <w:rPr>
          <w:rFonts w:eastAsia="Arial" w:cs="Calibri"/>
          <w:color w:val="1A161A"/>
          <w:lang w:val="en-US"/>
        </w:rPr>
        <w:t>in</w:t>
      </w:r>
      <w:r>
        <w:rPr>
          <w:rFonts w:eastAsia="Arial" w:cs="Calibri"/>
          <w:color w:val="1A161A"/>
          <w:spacing w:val="7"/>
          <w:lang w:val="en-US"/>
        </w:rPr>
        <w:t xml:space="preserve"> </w:t>
      </w:r>
      <w:r>
        <w:rPr>
          <w:rFonts w:eastAsia="Arial" w:cs="Calibri"/>
          <w:color w:val="1A161A"/>
          <w:lang w:val="en-US"/>
        </w:rPr>
        <w:t>behavior</w:t>
      </w:r>
      <w:r>
        <w:rPr>
          <w:rFonts w:eastAsia="Arial" w:cs="Calibri"/>
          <w:color w:val="1A161A"/>
          <w:spacing w:val="5"/>
          <w:lang w:val="en-US"/>
        </w:rPr>
        <w:t xml:space="preserve"> </w:t>
      </w:r>
      <w:r>
        <w:rPr>
          <w:rFonts w:eastAsia="Arial" w:cs="Calibri"/>
          <w:color w:val="1A161A"/>
          <w:lang w:val="en-US"/>
        </w:rPr>
        <w:t>can</w:t>
      </w:r>
      <w:r>
        <w:rPr>
          <w:rFonts w:eastAsia="Arial" w:cs="Calibri"/>
          <w:color w:val="1A161A"/>
          <w:spacing w:val="13"/>
          <w:lang w:val="en-US"/>
        </w:rPr>
        <w:t xml:space="preserve"> </w:t>
      </w:r>
      <w:r>
        <w:rPr>
          <w:rFonts w:eastAsia="Arial" w:cs="Calibri"/>
          <w:color w:val="1A161A"/>
          <w:lang w:val="en-US"/>
        </w:rPr>
        <w:t>be</w:t>
      </w:r>
      <w:r>
        <w:rPr>
          <w:rFonts w:eastAsia="Arial" w:cs="Calibri"/>
          <w:color w:val="1A161A"/>
          <w:spacing w:val="16"/>
          <w:lang w:val="en-US"/>
        </w:rPr>
        <w:t xml:space="preserve"> </w:t>
      </w:r>
      <w:r>
        <w:rPr>
          <w:rFonts w:eastAsia="Arial" w:cs="Calibri"/>
          <w:color w:val="1A161A"/>
          <w:w w:val="106"/>
          <w:lang w:val="en-US"/>
        </w:rPr>
        <w:t xml:space="preserve">caused </w:t>
      </w:r>
      <w:r>
        <w:rPr>
          <w:rFonts w:eastAsia="Arial" w:cs="Calibri"/>
          <w:color w:val="1A161A"/>
          <w:lang w:val="en-US"/>
        </w:rPr>
        <w:t>by</w:t>
      </w:r>
      <w:r>
        <w:rPr>
          <w:rFonts w:eastAsia="Arial" w:cs="Calibri"/>
          <w:color w:val="1A161A"/>
          <w:spacing w:val="16"/>
          <w:lang w:val="en-US"/>
        </w:rPr>
        <w:t xml:space="preserve"> </w:t>
      </w:r>
      <w:r>
        <w:rPr>
          <w:rFonts w:eastAsia="Arial" w:cs="Calibri"/>
          <w:color w:val="1A161A"/>
          <w:lang w:val="en-US"/>
        </w:rPr>
        <w:t>changes</w:t>
      </w:r>
      <w:r>
        <w:rPr>
          <w:rFonts w:eastAsia="Arial" w:cs="Calibri"/>
          <w:color w:val="1A161A"/>
          <w:spacing w:val="14"/>
          <w:lang w:val="en-US"/>
        </w:rPr>
        <w:t xml:space="preserve"> </w:t>
      </w:r>
      <w:r>
        <w:rPr>
          <w:rFonts w:eastAsia="Arial" w:cs="Calibri"/>
          <w:color w:val="1A161A"/>
          <w:lang w:val="en-US"/>
        </w:rPr>
        <w:t>at</w:t>
      </w:r>
      <w:r>
        <w:rPr>
          <w:rFonts w:eastAsia="Arial" w:cs="Calibri"/>
          <w:color w:val="1A161A"/>
          <w:spacing w:val="4"/>
          <w:lang w:val="en-US"/>
        </w:rPr>
        <w:t xml:space="preserve"> </w:t>
      </w:r>
      <w:r>
        <w:rPr>
          <w:rFonts w:eastAsia="Arial" w:cs="Calibri"/>
          <w:color w:val="1A161A"/>
          <w:lang w:val="en-US"/>
        </w:rPr>
        <w:t>home,</w:t>
      </w:r>
      <w:r>
        <w:rPr>
          <w:rFonts w:eastAsia="Arial" w:cs="Calibri"/>
          <w:color w:val="1A161A"/>
          <w:spacing w:val="-2"/>
          <w:lang w:val="en-US"/>
        </w:rPr>
        <w:t xml:space="preserve"> </w:t>
      </w:r>
      <w:r>
        <w:rPr>
          <w:rFonts w:eastAsia="Arial" w:cs="Calibri"/>
          <w:color w:val="1A161A"/>
          <w:lang w:val="en-US"/>
        </w:rPr>
        <w:t>for</w:t>
      </w:r>
      <w:r>
        <w:rPr>
          <w:rFonts w:eastAsia="Arial" w:cs="Calibri"/>
          <w:color w:val="1A161A"/>
          <w:spacing w:val="4"/>
          <w:lang w:val="en-US"/>
        </w:rPr>
        <w:t xml:space="preserve"> </w:t>
      </w:r>
      <w:r>
        <w:rPr>
          <w:rFonts w:eastAsia="Arial" w:cs="Calibri"/>
          <w:color w:val="1A161A"/>
          <w:lang w:val="en-US"/>
        </w:rPr>
        <w:t>example, bereavement</w:t>
      </w:r>
      <w:r>
        <w:rPr>
          <w:rFonts w:eastAsia="Arial" w:cs="Calibri"/>
          <w:color w:val="1A161A"/>
          <w:spacing w:val="12"/>
          <w:lang w:val="en-US"/>
        </w:rPr>
        <w:t xml:space="preserve"> </w:t>
      </w:r>
      <w:r>
        <w:rPr>
          <w:rFonts w:eastAsia="Arial" w:cs="Calibri"/>
          <w:color w:val="1A161A"/>
          <w:lang w:val="en-US"/>
        </w:rPr>
        <w:t>and</w:t>
      </w:r>
      <w:r>
        <w:rPr>
          <w:rFonts w:eastAsia="Arial" w:cs="Calibri"/>
          <w:color w:val="1A161A"/>
          <w:spacing w:val="14"/>
          <w:lang w:val="en-US"/>
        </w:rPr>
        <w:t xml:space="preserve"> </w:t>
      </w:r>
      <w:r>
        <w:rPr>
          <w:rFonts w:eastAsia="Arial" w:cs="Calibri"/>
          <w:color w:val="1A161A"/>
          <w:lang w:val="en-US"/>
        </w:rPr>
        <w:t>parents</w:t>
      </w:r>
      <w:r>
        <w:rPr>
          <w:rFonts w:eastAsia="Arial" w:cs="Calibri"/>
          <w:color w:val="1A161A"/>
          <w:spacing w:val="17"/>
          <w:lang w:val="en-US"/>
        </w:rPr>
        <w:t xml:space="preserve"> </w:t>
      </w:r>
      <w:r>
        <w:rPr>
          <w:rFonts w:eastAsia="Arial" w:cs="Calibri"/>
          <w:color w:val="1A161A"/>
          <w:lang w:val="en-US"/>
        </w:rPr>
        <w:t>are</w:t>
      </w:r>
      <w:r>
        <w:rPr>
          <w:rFonts w:eastAsia="Arial" w:cs="Calibri"/>
          <w:color w:val="1A161A"/>
          <w:spacing w:val="-4"/>
          <w:lang w:val="en-US"/>
        </w:rPr>
        <w:t xml:space="preserve"> </w:t>
      </w:r>
      <w:r>
        <w:rPr>
          <w:rFonts w:eastAsia="Arial" w:cs="Calibri"/>
          <w:color w:val="1A161A"/>
          <w:lang w:val="en-US"/>
        </w:rPr>
        <w:t>encouraged to inform</w:t>
      </w:r>
      <w:r>
        <w:rPr>
          <w:rFonts w:eastAsia="Arial" w:cs="Calibri"/>
          <w:color w:val="1A161A"/>
          <w:spacing w:val="9"/>
          <w:lang w:val="en-US"/>
        </w:rPr>
        <w:t xml:space="preserve"> </w:t>
      </w:r>
      <w:r>
        <w:rPr>
          <w:rFonts w:eastAsia="Arial" w:cs="Calibri"/>
          <w:color w:val="1A161A"/>
          <w:lang w:val="en-US"/>
        </w:rPr>
        <w:t>the</w:t>
      </w:r>
      <w:r>
        <w:rPr>
          <w:rFonts w:eastAsia="Arial" w:cs="Calibri"/>
          <w:color w:val="1A161A"/>
          <w:spacing w:val="8"/>
          <w:lang w:val="en-US"/>
        </w:rPr>
        <w:t xml:space="preserve"> </w:t>
      </w:r>
      <w:r>
        <w:rPr>
          <w:rFonts w:eastAsia="Arial" w:cs="Calibri"/>
          <w:color w:val="1A161A"/>
          <w:lang w:val="en-US"/>
        </w:rPr>
        <w:t>Club,</w:t>
      </w:r>
      <w:r>
        <w:rPr>
          <w:rFonts w:eastAsia="Arial" w:cs="Calibri"/>
          <w:color w:val="1A161A"/>
          <w:spacing w:val="-16"/>
          <w:lang w:val="en-US"/>
        </w:rPr>
        <w:t xml:space="preserve"> </w:t>
      </w:r>
      <w:r>
        <w:rPr>
          <w:rFonts w:eastAsia="Arial" w:cs="Calibri"/>
          <w:color w:val="1A161A"/>
          <w:lang w:val="en-US"/>
        </w:rPr>
        <w:t>Coach</w:t>
      </w:r>
      <w:r>
        <w:rPr>
          <w:rFonts w:eastAsia="Arial" w:cs="Calibri"/>
          <w:color w:val="1A161A"/>
          <w:spacing w:val="13"/>
          <w:lang w:val="en-US"/>
        </w:rPr>
        <w:t xml:space="preserve"> </w:t>
      </w:r>
      <w:r>
        <w:rPr>
          <w:rFonts w:eastAsia="Arial" w:cs="Calibri"/>
          <w:color w:val="1A161A"/>
          <w:lang w:val="en-US"/>
        </w:rPr>
        <w:t>or</w:t>
      </w:r>
      <w:r>
        <w:rPr>
          <w:rFonts w:eastAsia="Arial" w:cs="Calibri"/>
          <w:color w:val="1A161A"/>
          <w:spacing w:val="6"/>
          <w:lang w:val="en-US"/>
        </w:rPr>
        <w:t xml:space="preserve"> </w:t>
      </w:r>
      <w:r>
        <w:rPr>
          <w:rFonts w:eastAsia="Arial" w:cs="Calibri"/>
          <w:color w:val="1A161A"/>
          <w:lang w:val="en-US"/>
        </w:rPr>
        <w:t>Club Safeguarding Officer</w:t>
      </w:r>
      <w:r>
        <w:rPr>
          <w:rFonts w:eastAsia="Arial" w:cs="Calibri"/>
          <w:color w:val="1A161A"/>
          <w:spacing w:val="-8"/>
          <w:lang w:val="en-US"/>
        </w:rPr>
        <w:t xml:space="preserve"> </w:t>
      </w:r>
      <w:r>
        <w:rPr>
          <w:rFonts w:eastAsia="Arial" w:cs="Calibri"/>
          <w:color w:val="1A161A"/>
          <w:lang w:val="en-US"/>
        </w:rPr>
        <w:t>of</w:t>
      </w:r>
      <w:r>
        <w:rPr>
          <w:rFonts w:eastAsia="Arial" w:cs="Calibri"/>
          <w:color w:val="1A161A"/>
          <w:spacing w:val="12"/>
          <w:lang w:val="en-US"/>
        </w:rPr>
        <w:t xml:space="preserve"> </w:t>
      </w:r>
      <w:r>
        <w:rPr>
          <w:rFonts w:eastAsia="Arial" w:cs="Calibri"/>
          <w:color w:val="1A161A"/>
          <w:lang w:val="en-US"/>
        </w:rPr>
        <w:t>any</w:t>
      </w:r>
      <w:r>
        <w:rPr>
          <w:rFonts w:eastAsia="Arial" w:cs="Calibri"/>
          <w:color w:val="1A161A"/>
          <w:spacing w:val="-7"/>
          <w:lang w:val="en-US"/>
        </w:rPr>
        <w:t xml:space="preserve"> </w:t>
      </w:r>
      <w:r>
        <w:rPr>
          <w:rFonts w:eastAsia="Arial" w:cs="Calibri"/>
          <w:color w:val="1A161A"/>
          <w:lang w:val="en-US"/>
        </w:rPr>
        <w:t>such</w:t>
      </w:r>
      <w:r>
        <w:rPr>
          <w:rFonts w:eastAsia="Arial" w:cs="Calibri"/>
          <w:color w:val="1A161A"/>
          <w:spacing w:val="27"/>
          <w:lang w:val="en-US"/>
        </w:rPr>
        <w:t xml:space="preserve"> </w:t>
      </w:r>
      <w:r>
        <w:rPr>
          <w:rFonts w:eastAsia="Arial" w:cs="Calibri"/>
          <w:color w:val="1A161A"/>
          <w:w w:val="104"/>
          <w:lang w:val="en-US"/>
        </w:rPr>
        <w:t>circumstances.</w:t>
      </w:r>
    </w:p>
    <w:p w14:paraId="7A1D8A16" w14:textId="77777777" w:rsidR="00350A34" w:rsidRDefault="00B40DBF">
      <w:pPr>
        <w:widowControl w:val="0"/>
        <w:spacing w:after="0" w:line="261" w:lineRule="auto"/>
        <w:rPr>
          <w:rFonts w:eastAsia="Arial" w:cs="Calibri"/>
          <w:color w:val="1A161A"/>
          <w:w w:val="104"/>
          <w:lang w:val="en-US"/>
        </w:rPr>
      </w:pPr>
      <w:r>
        <w:rPr>
          <w:rFonts w:eastAsia="Arial" w:cs="Calibri"/>
          <w:color w:val="1A161A"/>
          <w:w w:val="104"/>
          <w:lang w:val="en-US"/>
        </w:rPr>
        <w:t xml:space="preserve">It is important to be aware that some children are additionally vulnerable to abuse including disabled children, those from different cultures and high performing young people.  </w:t>
      </w:r>
    </w:p>
    <w:p w14:paraId="5A4774C9" w14:textId="77777777" w:rsidR="00350A34" w:rsidRDefault="00B40DBF">
      <w:pPr>
        <w:spacing w:before="0" w:after="0" w:line="240" w:lineRule="auto"/>
        <w:jc w:val="left"/>
        <w:rPr>
          <w:rFonts w:eastAsia="Times New Roman"/>
          <w:b/>
          <w:bCs/>
          <w:sz w:val="28"/>
          <w:szCs w:val="28"/>
        </w:rPr>
      </w:pPr>
      <w:r>
        <w:br w:type="page"/>
      </w:r>
    </w:p>
    <w:p w14:paraId="02583A89" w14:textId="77777777" w:rsidR="00350A34" w:rsidRDefault="00B40DBF">
      <w:pPr>
        <w:pStyle w:val="Heading1"/>
      </w:pPr>
      <w:r>
        <w:lastRenderedPageBreak/>
        <w:t>Definition of Abuse (Adults) from the Care Act 2014</w:t>
      </w:r>
    </w:p>
    <w:p w14:paraId="0DCA4262" w14:textId="77777777" w:rsidR="00350A34" w:rsidRDefault="00B40DBF">
      <w:pPr>
        <w:pStyle w:val="ListParagraph"/>
        <w:numPr>
          <w:ilvl w:val="0"/>
          <w:numId w:val="9"/>
        </w:numPr>
        <w:rPr>
          <w:rFonts w:cs="Arial"/>
          <w:b/>
        </w:rPr>
      </w:pPr>
      <w:r>
        <w:rPr>
          <w:rFonts w:cs="Arial"/>
          <w:b/>
        </w:rPr>
        <w:t>Self-neglect</w:t>
      </w:r>
      <w:r>
        <w:rPr>
          <w:rFonts w:ascii="FuturaLT-Book" w:hAnsi="FuturaLT-Book"/>
          <w:sz w:val="20"/>
          <w:szCs w:val="20"/>
          <w:lang w:eastAsia="en-GB"/>
        </w:rPr>
        <w:t xml:space="preserve"> </w:t>
      </w:r>
      <w:r>
        <w:rPr>
          <w:lang w:eastAsia="en-GB"/>
        </w:rPr>
        <w:t>– this cov</w:t>
      </w:r>
      <w:r>
        <w:rPr>
          <w:lang w:eastAsia="en-GB"/>
        </w:rPr>
        <w:t>ers a wide range of behaviour: neglecting to care for one’s personal hygiene, health or surroundings and includes behaviour such as hoarding</w:t>
      </w:r>
      <w:r>
        <w:rPr>
          <w:rFonts w:ascii="FuturaLT-Book" w:hAnsi="FuturaLT-Book"/>
          <w:sz w:val="20"/>
          <w:szCs w:val="20"/>
          <w:lang w:eastAsia="en-GB"/>
        </w:rPr>
        <w:t xml:space="preserve">. In </w:t>
      </w:r>
      <w:r>
        <w:rPr>
          <w:rFonts w:cs="Arial"/>
        </w:rPr>
        <w:t>(insert name of your sport) this could be a player whose appearance becomes unkempt, does not wear suitable spo</w:t>
      </w:r>
      <w:r>
        <w:rPr>
          <w:rFonts w:cs="Arial"/>
        </w:rPr>
        <w:t>rts kit and deterioration in hygiene.</w:t>
      </w:r>
    </w:p>
    <w:p w14:paraId="23616E51" w14:textId="77777777" w:rsidR="00350A34" w:rsidRDefault="00350A34">
      <w:pPr>
        <w:pStyle w:val="ListParagraph"/>
        <w:ind w:left="360"/>
        <w:rPr>
          <w:rFonts w:cs="Arial"/>
          <w:b/>
        </w:rPr>
      </w:pPr>
    </w:p>
    <w:p w14:paraId="6BD1D331" w14:textId="77777777" w:rsidR="00350A34" w:rsidRDefault="00B40DBF">
      <w:pPr>
        <w:pStyle w:val="ListParagraph"/>
        <w:numPr>
          <w:ilvl w:val="0"/>
          <w:numId w:val="9"/>
        </w:numPr>
        <w:rPr>
          <w:rFonts w:cs="Arial"/>
          <w:b/>
        </w:rPr>
      </w:pPr>
      <w:r>
        <w:rPr>
          <w:rFonts w:cs="Arial"/>
          <w:b/>
        </w:rPr>
        <w:t>Modern Slavery</w:t>
      </w:r>
      <w:r>
        <w:rPr>
          <w:rFonts w:ascii="FuturaLT-Book" w:hAnsi="FuturaLT-Book"/>
          <w:lang w:eastAsia="en-GB"/>
        </w:rPr>
        <w:t xml:space="preserve"> </w:t>
      </w:r>
      <w:r>
        <w:rPr>
          <w:lang w:eastAsia="en-GB"/>
        </w:rPr>
        <w:t xml:space="preserve">– encompasses slavery, human trafficking, forced labour and domestic servitude.  Traffickers and slave masters use whatever means they have at their disposal to coerce, </w:t>
      </w:r>
      <w:proofErr w:type="gramStart"/>
      <w:r>
        <w:rPr>
          <w:lang w:eastAsia="en-GB"/>
        </w:rPr>
        <w:t>deceive</w:t>
      </w:r>
      <w:proofErr w:type="gramEnd"/>
      <w:r>
        <w:rPr>
          <w:lang w:eastAsia="en-GB"/>
        </w:rPr>
        <w:t xml:space="preserve"> and force individuals int</w:t>
      </w:r>
      <w:r>
        <w:rPr>
          <w:lang w:eastAsia="en-GB"/>
        </w:rPr>
        <w:t xml:space="preserve">o a life of abuse, servitude and inhumane treatment. In </w:t>
      </w:r>
      <w:r>
        <w:rPr>
          <w:rFonts w:cs="Arial"/>
        </w:rPr>
        <w:t xml:space="preserve">(insert name of your sport) you may notice that a participant in a team has been missing from practice sessions and is not responding to reminders from team members or coaches. </w:t>
      </w:r>
    </w:p>
    <w:p w14:paraId="6BA000B9" w14:textId="77777777" w:rsidR="00350A34" w:rsidRDefault="00350A34">
      <w:pPr>
        <w:pStyle w:val="ListParagraph"/>
        <w:rPr>
          <w:rFonts w:cs="Arial"/>
          <w:b/>
        </w:rPr>
      </w:pPr>
    </w:p>
    <w:p w14:paraId="7448B835" w14:textId="77777777" w:rsidR="00350A34" w:rsidRDefault="00B40DBF">
      <w:pPr>
        <w:pStyle w:val="ListParagraph"/>
        <w:numPr>
          <w:ilvl w:val="0"/>
          <w:numId w:val="9"/>
        </w:numPr>
        <w:rPr>
          <w:lang w:eastAsia="en-GB"/>
        </w:rPr>
      </w:pPr>
      <w:r>
        <w:rPr>
          <w:rFonts w:cs="Arial"/>
          <w:b/>
        </w:rPr>
        <w:t xml:space="preserve">Domestic Abuse </w:t>
      </w:r>
      <w:r>
        <w:rPr>
          <w:lang w:eastAsia="en-GB"/>
        </w:rPr>
        <w:t>– incl</w:t>
      </w:r>
      <w:r>
        <w:rPr>
          <w:lang w:eastAsia="en-GB"/>
        </w:rPr>
        <w:t xml:space="preserve">uding psychological, physical, sexual, </w:t>
      </w:r>
      <w:proofErr w:type="gramStart"/>
      <w:r>
        <w:rPr>
          <w:lang w:eastAsia="en-GB"/>
        </w:rPr>
        <w:t>financial</w:t>
      </w:r>
      <w:proofErr w:type="gramEnd"/>
      <w:r>
        <w:rPr>
          <w:lang w:eastAsia="en-GB"/>
        </w:rPr>
        <w:t xml:space="preserve"> and emotional abuse. It also includes so called 'honour' based violence. Sport may notice a power imbalance between a participant and a family member. For </w:t>
      </w:r>
      <w:proofErr w:type="gramStart"/>
      <w:r>
        <w:rPr>
          <w:lang w:eastAsia="en-GB"/>
        </w:rPr>
        <w:t>example</w:t>
      </w:r>
      <w:proofErr w:type="gramEnd"/>
      <w:r>
        <w:rPr>
          <w:lang w:eastAsia="en-GB"/>
        </w:rPr>
        <w:t xml:space="preserve"> a participant with Downs syndrome may be loo</w:t>
      </w:r>
      <w:r>
        <w:rPr>
          <w:lang w:eastAsia="en-GB"/>
        </w:rPr>
        <w:t>king quiet and withdrawn when their brother comes to collect them from sessions, in contrast to their personal assistant whom they greet with a smile.</w:t>
      </w:r>
    </w:p>
    <w:p w14:paraId="24CFC4F6" w14:textId="77777777" w:rsidR="00350A34" w:rsidRDefault="00350A34">
      <w:pPr>
        <w:pStyle w:val="ListParagraph"/>
        <w:rPr>
          <w:lang w:eastAsia="en-GB"/>
        </w:rPr>
      </w:pPr>
    </w:p>
    <w:p w14:paraId="51C3E702" w14:textId="77777777" w:rsidR="00350A34" w:rsidRDefault="00B40DBF">
      <w:pPr>
        <w:pStyle w:val="ListParagraph"/>
        <w:numPr>
          <w:ilvl w:val="0"/>
          <w:numId w:val="9"/>
        </w:numPr>
        <w:rPr>
          <w:lang w:eastAsia="en-GB"/>
        </w:rPr>
      </w:pPr>
      <w:r>
        <w:rPr>
          <w:b/>
        </w:rPr>
        <w:t xml:space="preserve">Discriminatory </w:t>
      </w:r>
      <w:r>
        <w:rPr>
          <w:rFonts w:cs="FuturaLT-Book"/>
          <w:lang w:eastAsia="en-GB"/>
        </w:rPr>
        <w:t xml:space="preserve">– </w:t>
      </w:r>
      <w:r>
        <w:t>discrimination</w:t>
      </w:r>
      <w:r>
        <w:rPr>
          <w:b/>
        </w:rPr>
        <w:t xml:space="preserve"> </w:t>
      </w:r>
      <w:r>
        <w:t xml:space="preserve">is </w:t>
      </w:r>
      <w:proofErr w:type="gramStart"/>
      <w:r>
        <w:t>abuse</w:t>
      </w:r>
      <w:proofErr w:type="gramEnd"/>
      <w:r>
        <w:t xml:space="preserve"> which centres on a difference or perceived difference particula</w:t>
      </w:r>
      <w:r>
        <w:t xml:space="preserve">rly with respect to race, gender or disability or any of the protected characteristics of the Equality Act.  This could be the harassing of a club member because they are or are perceived to be transgender  </w:t>
      </w:r>
    </w:p>
    <w:p w14:paraId="6382292B" w14:textId="77777777" w:rsidR="00350A34" w:rsidRDefault="00B40DBF">
      <w:pPr>
        <w:pStyle w:val="ListParagraph"/>
        <w:numPr>
          <w:ilvl w:val="0"/>
          <w:numId w:val="9"/>
        </w:numPr>
        <w:rPr>
          <w:lang w:eastAsia="en-GB"/>
        </w:rPr>
      </w:pPr>
      <w:r>
        <w:rPr>
          <w:rFonts w:cs="Arial"/>
          <w:b/>
        </w:rPr>
        <w:t>Organisational Abuse</w:t>
      </w:r>
      <w:r>
        <w:rPr>
          <w:rFonts w:ascii="FuturaLT-Book" w:hAnsi="FuturaLT-Book"/>
          <w:sz w:val="20"/>
          <w:szCs w:val="20"/>
          <w:lang w:eastAsia="en-GB"/>
        </w:rPr>
        <w:t xml:space="preserve"> </w:t>
      </w:r>
      <w:r>
        <w:rPr>
          <w:lang w:eastAsia="en-GB"/>
        </w:rPr>
        <w:t>– including neglect and poo</w:t>
      </w:r>
      <w:r>
        <w:rPr>
          <w:lang w:eastAsia="en-GB"/>
        </w:rPr>
        <w:t>r care practice within an institution or specific care setting such as a hospital or care home, for example, or in relation to care provided in one’s own home. This may range from one off incidents to on-going ill-treatment. It can be through neglect or po</w:t>
      </w:r>
      <w:r>
        <w:rPr>
          <w:lang w:eastAsia="en-GB"/>
        </w:rPr>
        <w:t xml:space="preserve">or professional practice </w:t>
      </w:r>
      <w:proofErr w:type="gramStart"/>
      <w:r>
        <w:rPr>
          <w:lang w:eastAsia="en-GB"/>
        </w:rPr>
        <w:t>as a result of</w:t>
      </w:r>
      <w:proofErr w:type="gramEnd"/>
      <w:r>
        <w:rPr>
          <w:lang w:eastAsia="en-GB"/>
        </w:rPr>
        <w:t xml:space="preserve"> the structure, policies, processes and practices within an organisation. In </w:t>
      </w:r>
      <w:r>
        <w:rPr>
          <w:rFonts w:cs="Arial"/>
        </w:rPr>
        <w:t>(insert name of your sport)</w:t>
      </w:r>
      <w:r>
        <w:rPr>
          <w:lang w:eastAsia="en-GB"/>
        </w:rPr>
        <w:t>, this could be training without a necessary break.</w:t>
      </w:r>
    </w:p>
    <w:p w14:paraId="1372309D" w14:textId="77777777" w:rsidR="00350A34" w:rsidRDefault="00350A34">
      <w:pPr>
        <w:pStyle w:val="ListParagraph"/>
        <w:ind w:left="360"/>
        <w:rPr>
          <w:lang w:eastAsia="en-GB"/>
        </w:rPr>
      </w:pPr>
    </w:p>
    <w:p w14:paraId="1EBFB048" w14:textId="77777777" w:rsidR="00350A34" w:rsidRDefault="00B40DBF">
      <w:pPr>
        <w:pStyle w:val="ListParagraph"/>
        <w:numPr>
          <w:ilvl w:val="0"/>
          <w:numId w:val="9"/>
        </w:numPr>
        <w:rPr>
          <w:lang w:eastAsia="en-GB"/>
        </w:rPr>
      </w:pPr>
      <w:r>
        <w:rPr>
          <w:b/>
        </w:rPr>
        <w:t xml:space="preserve">Physical Abuse </w:t>
      </w:r>
      <w:r>
        <w:t>– includes hitting, slapping, pushing, kickin</w:t>
      </w:r>
      <w:r>
        <w:t xml:space="preserve">g, misuse of medication, </w:t>
      </w:r>
      <w:proofErr w:type="gramStart"/>
      <w:r>
        <w:t>restraint</w:t>
      </w:r>
      <w:proofErr w:type="gramEnd"/>
      <w:r>
        <w:t xml:space="preserve"> or inappropriate sanctions.  This could be a coach intentionally striking an athlete. </w:t>
      </w:r>
    </w:p>
    <w:p w14:paraId="3ADA8B4E" w14:textId="77777777" w:rsidR="00350A34" w:rsidRDefault="00350A34">
      <w:pPr>
        <w:pStyle w:val="ListParagraph"/>
        <w:ind w:left="360"/>
        <w:rPr>
          <w:lang w:eastAsia="en-GB"/>
        </w:rPr>
      </w:pPr>
    </w:p>
    <w:p w14:paraId="6D1EFE4F" w14:textId="77777777" w:rsidR="00350A34" w:rsidRDefault="00B40DBF">
      <w:pPr>
        <w:pStyle w:val="ListParagraph"/>
        <w:numPr>
          <w:ilvl w:val="0"/>
          <w:numId w:val="9"/>
        </w:numPr>
        <w:rPr>
          <w:lang w:eastAsia="en-GB"/>
        </w:rPr>
      </w:pPr>
      <w:r>
        <w:rPr>
          <w:rFonts w:cs="Arial"/>
          <w:b/>
        </w:rPr>
        <w:t xml:space="preserve">Sexual Abuse </w:t>
      </w:r>
      <w:r>
        <w:rPr>
          <w:lang w:eastAsia="en-GB"/>
        </w:rPr>
        <w:t>– including rape, indecent exposure, sexual harassment, inappropriate looking or touching, sexual teasing or innuendo, s</w:t>
      </w:r>
      <w:r>
        <w:rPr>
          <w:lang w:eastAsia="en-GB"/>
        </w:rPr>
        <w:t>exual photography, subjection to pornography or witnessing sexual acts, indecent exposure and sexual assault or sexual acts to which the adult has not consented or was pressured into consenting.</w:t>
      </w:r>
      <w:r>
        <w:rPr>
          <w:rFonts w:cs="Arial"/>
          <w:b/>
        </w:rPr>
        <w:t xml:space="preserve"> </w:t>
      </w:r>
      <w:r>
        <w:t>This could be a fellow athlete who sends unwanted sexually ex</w:t>
      </w:r>
      <w:r>
        <w:t xml:space="preserve">plicit text messages to a </w:t>
      </w:r>
      <w:proofErr w:type="gramStart"/>
      <w:r>
        <w:t>learning disabled</w:t>
      </w:r>
      <w:proofErr w:type="gramEnd"/>
      <w:r>
        <w:t xml:space="preserve"> adult they are training alongside.</w:t>
      </w:r>
    </w:p>
    <w:p w14:paraId="590F07C5" w14:textId="77777777" w:rsidR="00350A34" w:rsidRDefault="00350A34">
      <w:pPr>
        <w:pStyle w:val="ListParagraph"/>
        <w:ind w:left="360"/>
        <w:rPr>
          <w:lang w:eastAsia="en-GB"/>
        </w:rPr>
      </w:pPr>
    </w:p>
    <w:p w14:paraId="30AA0023" w14:textId="77777777" w:rsidR="00350A34" w:rsidRDefault="00B40DBF">
      <w:pPr>
        <w:pStyle w:val="ListParagraph"/>
        <w:numPr>
          <w:ilvl w:val="0"/>
          <w:numId w:val="9"/>
        </w:numPr>
        <w:rPr>
          <w:lang w:eastAsia="en-GB"/>
        </w:rPr>
      </w:pPr>
      <w:r>
        <w:rPr>
          <w:rFonts w:cs="Arial"/>
          <w:b/>
        </w:rPr>
        <w:t xml:space="preserve">Financial or Material Abuse </w:t>
      </w:r>
      <w:r>
        <w:rPr>
          <w:lang w:eastAsia="en-GB"/>
        </w:rPr>
        <w:t>– including theft, fraud, internet scamming, coercion in relation to an adult’s financial affairs or arrangements, including in connection with will</w:t>
      </w:r>
      <w:r>
        <w:rPr>
          <w:lang w:eastAsia="en-GB"/>
        </w:rPr>
        <w:t xml:space="preserve">s, property, inheritance or financial transactions, or the misuse or misappropriation of property, </w:t>
      </w:r>
      <w:proofErr w:type="gramStart"/>
      <w:r>
        <w:rPr>
          <w:lang w:eastAsia="en-GB"/>
        </w:rPr>
        <w:t>possessions</w:t>
      </w:r>
      <w:proofErr w:type="gramEnd"/>
      <w:r>
        <w:rPr>
          <w:lang w:eastAsia="en-GB"/>
        </w:rPr>
        <w:t xml:space="preserve"> or benefits. </w:t>
      </w:r>
      <w:r>
        <w:t xml:space="preserve">This could be someone taking equipment from an athlete with dementia. </w:t>
      </w:r>
    </w:p>
    <w:p w14:paraId="04D403F4" w14:textId="77777777" w:rsidR="00350A34" w:rsidRDefault="00350A34">
      <w:pPr>
        <w:pStyle w:val="ListParagraph"/>
        <w:ind w:left="360"/>
        <w:rPr>
          <w:lang w:eastAsia="en-GB"/>
        </w:rPr>
      </w:pPr>
    </w:p>
    <w:p w14:paraId="54A854D2" w14:textId="77777777" w:rsidR="00350A34" w:rsidRDefault="00B40DBF">
      <w:pPr>
        <w:pStyle w:val="ListParagraph"/>
        <w:numPr>
          <w:ilvl w:val="0"/>
          <w:numId w:val="9"/>
        </w:numPr>
        <w:rPr>
          <w:lang w:eastAsia="en-GB"/>
        </w:rPr>
      </w:pPr>
      <w:r>
        <w:rPr>
          <w:b/>
        </w:rPr>
        <w:lastRenderedPageBreak/>
        <w:t xml:space="preserve">Neglect </w:t>
      </w:r>
      <w:r>
        <w:t>– including ignoring medical or physical care needs,</w:t>
      </w:r>
      <w:r>
        <w:t xml:space="preserve"> failure to provide access to appropriate health social care or educational services, the withholding of the necessities of life, such as medication, adequate </w:t>
      </w:r>
      <w:proofErr w:type="gramStart"/>
      <w:r>
        <w:t>nutrition</w:t>
      </w:r>
      <w:proofErr w:type="gramEnd"/>
      <w:r>
        <w:t xml:space="preserve"> and heating.   This could be a coach not ensuring athletes have access to water.</w:t>
      </w:r>
    </w:p>
    <w:p w14:paraId="58CAEA6F" w14:textId="77777777" w:rsidR="00350A34" w:rsidRDefault="00350A34">
      <w:pPr>
        <w:pStyle w:val="ListParagraph"/>
        <w:ind w:left="360"/>
        <w:rPr>
          <w:lang w:eastAsia="en-GB"/>
        </w:rPr>
      </w:pPr>
    </w:p>
    <w:p w14:paraId="7B907E9C" w14:textId="77777777" w:rsidR="00350A34" w:rsidRDefault="00B40DBF">
      <w:pPr>
        <w:pStyle w:val="ListParagraph"/>
        <w:numPr>
          <w:ilvl w:val="0"/>
          <w:numId w:val="9"/>
        </w:numPr>
        <w:rPr>
          <w:lang w:eastAsia="en-GB"/>
        </w:rPr>
      </w:pPr>
      <w:r>
        <w:rPr>
          <w:b/>
        </w:rPr>
        <w:t>Emoti</w:t>
      </w:r>
      <w:r>
        <w:rPr>
          <w:b/>
        </w:rPr>
        <w:t xml:space="preserve">onal or Psychological Abuse </w:t>
      </w:r>
      <w:r>
        <w:t>– this includes threats of harm or abandonment, deprivation of contact, humiliation, blaming, controlling, intimidation, coercion, harassment, verbal abuse, isolation or withdrawal from services or supportive networks. This coul</w:t>
      </w:r>
      <w:r>
        <w:t xml:space="preserve">d be an athlete threatening another athlete with physical harm and persistently blaming them for poor performance.  </w:t>
      </w:r>
    </w:p>
    <w:p w14:paraId="71562227" w14:textId="77777777" w:rsidR="00350A34" w:rsidRDefault="00B40DBF">
      <w:r>
        <w:t>Not included in the Care Act 2014 but also relevant:</w:t>
      </w:r>
    </w:p>
    <w:p w14:paraId="10691933" w14:textId="77777777" w:rsidR="00350A34" w:rsidRDefault="00B40DBF">
      <w:r>
        <w:rPr>
          <w:b/>
        </w:rPr>
        <w:t xml:space="preserve">Cyber Bullying </w:t>
      </w:r>
      <w:r>
        <w:rPr>
          <w:rFonts w:cs="Arial"/>
        </w:rPr>
        <w:t>-</w:t>
      </w:r>
      <w:r>
        <w:rPr>
          <w:rFonts w:cs="Arial"/>
          <w:b/>
        </w:rPr>
        <w:t xml:space="preserve"> </w:t>
      </w:r>
      <w:r>
        <w:t xml:space="preserve">cyber bullying occurs when someone repeatedly makes fun of another person online or repeatedly picks on another person through emails or text messages, or uses online forums with the intention of harming, damaging, </w:t>
      </w:r>
      <w:proofErr w:type="gramStart"/>
      <w:r>
        <w:t>humiliating</w:t>
      </w:r>
      <w:proofErr w:type="gramEnd"/>
      <w:r>
        <w:t xml:space="preserve"> or isolating another person. </w:t>
      </w:r>
      <w:r>
        <w:t xml:space="preserve"> It can be used to carry out many different types of bullying (such as racist bullying, homophobic bullying, or bullying related to special educational needs and disabilities) but instead of the perpetrator carrying out the bullying face-to-face, they use </w:t>
      </w:r>
      <w:r>
        <w:t xml:space="preserve">technology </w:t>
      </w:r>
      <w:proofErr w:type="gramStart"/>
      <w:r>
        <w:t>as a means to</w:t>
      </w:r>
      <w:proofErr w:type="gramEnd"/>
      <w:r>
        <w:t xml:space="preserve"> do it.  </w:t>
      </w:r>
    </w:p>
    <w:p w14:paraId="2AF863B7" w14:textId="77777777" w:rsidR="00350A34" w:rsidRDefault="00B40DBF">
      <w:r>
        <w:rPr>
          <w:b/>
        </w:rPr>
        <w:t>Forced Marriage</w:t>
      </w:r>
      <w:r>
        <w:t xml:space="preserve"> -</w:t>
      </w:r>
      <w:r>
        <w:rPr>
          <w:b/>
        </w:rPr>
        <w:t xml:space="preserve"> </w:t>
      </w:r>
      <w:r>
        <w:t>forced marriage is a term used to describe a marriage in which one or both of the parties are married without their consent or against their will. A forced marriage differs from an arranged marriage, in w</w:t>
      </w:r>
      <w:r>
        <w:t xml:space="preserve">hich both </w:t>
      </w:r>
      <w:proofErr w:type="gramStart"/>
      <w:r>
        <w:t>parties</w:t>
      </w:r>
      <w:proofErr w:type="gramEnd"/>
      <w:r>
        <w:t xml:space="preserve"> consent to the assistance of a third party in identifying a spouse. The Anti-social Behaviour, Crime and Policing Act 2014 make it a criminal offence to force someone to marry. </w:t>
      </w:r>
    </w:p>
    <w:p w14:paraId="16162113" w14:textId="77777777" w:rsidR="00350A34" w:rsidRDefault="00B40DBF">
      <w:r>
        <w:rPr>
          <w:b/>
        </w:rPr>
        <w:t xml:space="preserve">Mate Crime </w:t>
      </w:r>
      <w:r>
        <w:t xml:space="preserve">- a ‘mate crime’ as defined by the Safety Net Project is ‘when vulnerable people are befriended by members of the community who go on to exploit and take advantage of them. It may not be an illegal act but still has a negative effect on the individual.’ </w:t>
      </w:r>
    </w:p>
    <w:p w14:paraId="69FF9537" w14:textId="77777777" w:rsidR="00350A34" w:rsidRDefault="00B40DBF">
      <w:r>
        <w:rPr>
          <w:b/>
        </w:rPr>
        <w:t>R</w:t>
      </w:r>
      <w:r>
        <w:rPr>
          <w:b/>
        </w:rPr>
        <w:t>adicalisation</w:t>
      </w:r>
      <w:r>
        <w:t xml:space="preserve"> - the aim of radicalisation is to attract people to their reasoning, inspire new recruits and embed their extreme views and persuade vulnerable individuals of the legitimacy of their cause. This may be direct through a relationship, or throug</w:t>
      </w:r>
      <w:r>
        <w:t>h social media.</w:t>
      </w:r>
    </w:p>
    <w:p w14:paraId="0D0C4B7B" w14:textId="77777777" w:rsidR="00350A34" w:rsidRDefault="00B40DBF">
      <w:pPr>
        <w:pStyle w:val="Heading1"/>
        <w:rPr>
          <w:rFonts w:eastAsia="Arial"/>
          <w:lang w:val="en-US"/>
        </w:rPr>
      </w:pPr>
      <w:r>
        <w:rPr>
          <w:lang w:val="en-US"/>
        </w:rPr>
        <w:t>Responding to concerns about a child</w:t>
      </w:r>
    </w:p>
    <w:p w14:paraId="2BB861C3" w14:textId="77777777" w:rsidR="00350A34" w:rsidRDefault="00B40DBF">
      <w:pPr>
        <w:rPr>
          <w:lang w:val="en-US"/>
        </w:rPr>
      </w:pPr>
      <w:r>
        <w:rPr>
          <w:lang w:val="en-US"/>
        </w:rPr>
        <w:t>Abuse</w:t>
      </w:r>
      <w:r>
        <w:rPr>
          <w:spacing w:val="22"/>
          <w:lang w:val="en-US"/>
        </w:rPr>
        <w:t xml:space="preserve"> </w:t>
      </w:r>
      <w:r>
        <w:rPr>
          <w:lang w:val="en-US"/>
        </w:rPr>
        <w:t>can</w:t>
      </w:r>
      <w:r>
        <w:rPr>
          <w:spacing w:val="34"/>
          <w:lang w:val="en-US"/>
        </w:rPr>
        <w:t xml:space="preserve"> </w:t>
      </w:r>
      <w:r>
        <w:rPr>
          <w:lang w:val="en-US"/>
        </w:rPr>
        <w:t>and</w:t>
      </w:r>
      <w:r>
        <w:rPr>
          <w:spacing w:val="21"/>
          <w:lang w:val="en-US"/>
        </w:rPr>
        <w:t xml:space="preserve"> </w:t>
      </w:r>
      <w:r>
        <w:rPr>
          <w:lang w:val="en-US"/>
        </w:rPr>
        <w:t>does</w:t>
      </w:r>
      <w:r>
        <w:rPr>
          <w:spacing w:val="35"/>
          <w:lang w:val="en-US"/>
        </w:rPr>
        <w:t xml:space="preserve"> </w:t>
      </w:r>
      <w:r>
        <w:rPr>
          <w:lang w:val="en-US"/>
        </w:rPr>
        <w:t>occur</w:t>
      </w:r>
      <w:r>
        <w:rPr>
          <w:spacing w:val="51"/>
          <w:lang w:val="en-US"/>
        </w:rPr>
        <w:t xml:space="preserve"> </w:t>
      </w:r>
      <w:r>
        <w:rPr>
          <w:lang w:val="en-US"/>
        </w:rPr>
        <w:t>in</w:t>
      </w:r>
      <w:r>
        <w:rPr>
          <w:spacing w:val="-2"/>
          <w:lang w:val="en-US"/>
        </w:rPr>
        <w:t xml:space="preserve"> </w:t>
      </w:r>
      <w:r>
        <w:rPr>
          <w:lang w:val="en-US"/>
        </w:rPr>
        <w:t>a</w:t>
      </w:r>
      <w:r>
        <w:rPr>
          <w:spacing w:val="17"/>
          <w:lang w:val="en-US"/>
        </w:rPr>
        <w:t xml:space="preserve"> </w:t>
      </w:r>
      <w:r>
        <w:rPr>
          <w:lang w:val="en-US"/>
        </w:rPr>
        <w:t>variety</w:t>
      </w:r>
      <w:r>
        <w:rPr>
          <w:spacing w:val="20"/>
          <w:lang w:val="en-US"/>
        </w:rPr>
        <w:t xml:space="preserve"> </w:t>
      </w:r>
      <w:r>
        <w:rPr>
          <w:lang w:val="en-US"/>
        </w:rPr>
        <w:t>of</w:t>
      </w:r>
      <w:r>
        <w:rPr>
          <w:spacing w:val="27"/>
          <w:lang w:val="en-US"/>
        </w:rPr>
        <w:t xml:space="preserve"> </w:t>
      </w:r>
      <w:r>
        <w:rPr>
          <w:lang w:val="en-US"/>
        </w:rPr>
        <w:t>situations,</w:t>
      </w:r>
      <w:r>
        <w:rPr>
          <w:spacing w:val="27"/>
          <w:lang w:val="en-US"/>
        </w:rPr>
        <w:t xml:space="preserve"> </w:t>
      </w:r>
      <w:r>
        <w:rPr>
          <w:lang w:val="en-US"/>
        </w:rPr>
        <w:t>which</w:t>
      </w:r>
      <w:r>
        <w:rPr>
          <w:spacing w:val="34"/>
          <w:lang w:val="en-US"/>
        </w:rPr>
        <w:t xml:space="preserve"> </w:t>
      </w:r>
      <w:r>
        <w:rPr>
          <w:lang w:val="en-US"/>
        </w:rPr>
        <w:t>may</w:t>
      </w:r>
      <w:r>
        <w:rPr>
          <w:spacing w:val="21"/>
          <w:lang w:val="en-US"/>
        </w:rPr>
        <w:t xml:space="preserve"> </w:t>
      </w:r>
      <w:r>
        <w:rPr>
          <w:lang w:val="en-US"/>
        </w:rPr>
        <w:t>include</w:t>
      </w:r>
      <w:r>
        <w:rPr>
          <w:spacing w:val="48"/>
          <w:lang w:val="en-US"/>
        </w:rPr>
        <w:t xml:space="preserve"> </w:t>
      </w:r>
      <w:r>
        <w:rPr>
          <w:lang w:val="en-US"/>
        </w:rPr>
        <w:t>sport</w:t>
      </w:r>
      <w:r>
        <w:rPr>
          <w:spacing w:val="2"/>
          <w:lang w:val="en-US"/>
        </w:rPr>
        <w:t xml:space="preserve"> </w:t>
      </w:r>
      <w:r>
        <w:rPr>
          <w:w w:val="110"/>
          <w:lang w:val="en-US"/>
        </w:rPr>
        <w:t xml:space="preserve">or </w:t>
      </w:r>
      <w:r>
        <w:rPr>
          <w:lang w:val="en-US"/>
        </w:rPr>
        <w:t>other</w:t>
      </w:r>
      <w:r>
        <w:rPr>
          <w:spacing w:val="18"/>
          <w:lang w:val="en-US"/>
        </w:rPr>
        <w:t xml:space="preserve"> </w:t>
      </w:r>
      <w:r>
        <w:rPr>
          <w:lang w:val="en-US"/>
        </w:rPr>
        <w:t>social</w:t>
      </w:r>
      <w:r>
        <w:rPr>
          <w:spacing w:val="24"/>
          <w:lang w:val="en-US"/>
        </w:rPr>
        <w:t xml:space="preserve"> </w:t>
      </w:r>
      <w:r>
        <w:rPr>
          <w:lang w:val="en-US"/>
        </w:rPr>
        <w:t>activities.</w:t>
      </w:r>
      <w:r>
        <w:rPr>
          <w:spacing w:val="28"/>
          <w:lang w:val="en-US"/>
        </w:rPr>
        <w:t xml:space="preserve"> </w:t>
      </w:r>
      <w:r>
        <w:rPr>
          <w:lang w:val="en-US"/>
        </w:rPr>
        <w:t>Most children are abused by someone known to them.  This may be within or outside of the bowls con</w:t>
      </w:r>
      <w:r>
        <w:rPr>
          <w:lang w:val="en-US"/>
        </w:rPr>
        <w:t xml:space="preserve">text.  Concerns may arise from a child or adult expressing concerns or by something observed that </w:t>
      </w:r>
      <w:proofErr w:type="gramStart"/>
      <w:r>
        <w:rPr>
          <w:lang w:val="en-US"/>
        </w:rPr>
        <w:t>raise</w:t>
      </w:r>
      <w:proofErr w:type="gramEnd"/>
      <w:r>
        <w:rPr>
          <w:lang w:val="en-US"/>
        </w:rPr>
        <w:t xml:space="preserve"> issues.</w:t>
      </w:r>
    </w:p>
    <w:p w14:paraId="5B8B3288" w14:textId="77777777" w:rsidR="00350A34" w:rsidRDefault="00B40DBF">
      <w:pPr>
        <w:widowControl w:val="0"/>
        <w:spacing w:after="0" w:line="264" w:lineRule="auto"/>
        <w:rPr>
          <w:rFonts w:eastAsia="Arial" w:cs="Calibri"/>
          <w:lang w:val="en-US"/>
        </w:rPr>
      </w:pPr>
      <w:r>
        <w:rPr>
          <w:rFonts w:eastAsia="Arial" w:cs="Calibri"/>
          <w:color w:val="1A161A"/>
          <w:lang w:val="en-US"/>
        </w:rPr>
        <w:t>It</w:t>
      </w:r>
      <w:r>
        <w:rPr>
          <w:rFonts w:eastAsia="Arial" w:cs="Calibri"/>
          <w:color w:val="1A161A"/>
          <w:spacing w:val="20"/>
          <w:lang w:val="en-US"/>
        </w:rPr>
        <w:t xml:space="preserve"> </w:t>
      </w:r>
      <w:r>
        <w:rPr>
          <w:rFonts w:eastAsia="Arial" w:cs="Calibri"/>
          <w:color w:val="1A161A"/>
          <w:lang w:val="en-US"/>
        </w:rPr>
        <w:t>is</w:t>
      </w:r>
      <w:r>
        <w:rPr>
          <w:rFonts w:eastAsia="Arial" w:cs="Calibri"/>
          <w:color w:val="1A161A"/>
          <w:spacing w:val="17"/>
          <w:lang w:val="en-US"/>
        </w:rPr>
        <w:t xml:space="preserve"> </w:t>
      </w:r>
      <w:r>
        <w:rPr>
          <w:rFonts w:eastAsia="Arial" w:cs="Calibri"/>
          <w:color w:val="1A161A"/>
          <w:lang w:val="en-US"/>
        </w:rPr>
        <w:t>important</w:t>
      </w:r>
      <w:r>
        <w:rPr>
          <w:rFonts w:eastAsia="Arial" w:cs="Calibri"/>
          <w:color w:val="1A161A"/>
          <w:spacing w:val="23"/>
          <w:lang w:val="en-US"/>
        </w:rPr>
        <w:t xml:space="preserve"> </w:t>
      </w:r>
      <w:r>
        <w:rPr>
          <w:rFonts w:eastAsia="Arial" w:cs="Calibri"/>
          <w:color w:val="1A161A"/>
          <w:w w:val="110"/>
          <w:lang w:val="en-US"/>
        </w:rPr>
        <w:t xml:space="preserve">that </w:t>
      </w:r>
      <w:r>
        <w:rPr>
          <w:rFonts w:eastAsia="Arial" w:cs="Calibri"/>
          <w:color w:val="1A161A"/>
          <w:lang w:val="en-US"/>
        </w:rPr>
        <w:t>those</w:t>
      </w:r>
      <w:r>
        <w:rPr>
          <w:rFonts w:eastAsia="Arial" w:cs="Calibri"/>
          <w:color w:val="1A161A"/>
          <w:spacing w:val="33"/>
          <w:lang w:val="en-US"/>
        </w:rPr>
        <w:t xml:space="preserve"> </w:t>
      </w:r>
      <w:r>
        <w:rPr>
          <w:rFonts w:eastAsia="Arial" w:cs="Calibri"/>
          <w:color w:val="1A161A"/>
          <w:lang w:val="en-US"/>
        </w:rPr>
        <w:t>involved</w:t>
      </w:r>
      <w:r>
        <w:rPr>
          <w:rFonts w:eastAsia="Arial" w:cs="Calibri"/>
          <w:color w:val="1A161A"/>
          <w:spacing w:val="48"/>
          <w:lang w:val="en-US"/>
        </w:rPr>
        <w:t xml:space="preserve"> </w:t>
      </w:r>
      <w:r>
        <w:rPr>
          <w:rFonts w:eastAsia="Arial" w:cs="Calibri"/>
          <w:color w:val="1A161A"/>
          <w:lang w:val="en-US"/>
        </w:rPr>
        <w:t>in</w:t>
      </w:r>
      <w:r>
        <w:rPr>
          <w:rFonts w:eastAsia="Arial" w:cs="Calibri"/>
          <w:color w:val="1A161A"/>
          <w:spacing w:val="-1"/>
          <w:lang w:val="en-US"/>
        </w:rPr>
        <w:t xml:space="preserve"> </w:t>
      </w:r>
      <w:r>
        <w:rPr>
          <w:rFonts w:eastAsia="Arial" w:cs="Calibri"/>
          <w:color w:val="1A161A"/>
          <w:lang w:val="en-US"/>
        </w:rPr>
        <w:t>bowls</w:t>
      </w:r>
      <w:r>
        <w:rPr>
          <w:rFonts w:eastAsia="Arial" w:cs="Calibri"/>
          <w:color w:val="1A161A"/>
          <w:spacing w:val="33"/>
          <w:lang w:val="en-US"/>
        </w:rPr>
        <w:t xml:space="preserve"> </w:t>
      </w:r>
      <w:r>
        <w:rPr>
          <w:rFonts w:eastAsia="Arial" w:cs="Calibri"/>
          <w:color w:val="1A161A"/>
          <w:lang w:val="en-US"/>
        </w:rPr>
        <w:t>are</w:t>
      </w:r>
      <w:r>
        <w:rPr>
          <w:rFonts w:eastAsia="Arial" w:cs="Calibri"/>
          <w:color w:val="1A161A"/>
          <w:spacing w:val="11"/>
          <w:lang w:val="en-US"/>
        </w:rPr>
        <w:t xml:space="preserve"> </w:t>
      </w:r>
      <w:r>
        <w:rPr>
          <w:rFonts w:eastAsia="Arial" w:cs="Calibri"/>
          <w:color w:val="1A161A"/>
          <w:lang w:val="en-US"/>
        </w:rPr>
        <w:t>vigilant about concerns,</w:t>
      </w:r>
      <w:r>
        <w:rPr>
          <w:rFonts w:eastAsia="Arial" w:cs="Calibri"/>
          <w:color w:val="1A161A"/>
          <w:spacing w:val="40"/>
          <w:lang w:val="en-US"/>
        </w:rPr>
        <w:t xml:space="preserve"> </w:t>
      </w:r>
      <w:r>
        <w:rPr>
          <w:rFonts w:eastAsia="Arial" w:cs="Calibri"/>
          <w:color w:val="1A161A"/>
          <w:lang w:val="en-US"/>
        </w:rPr>
        <w:t>and</w:t>
      </w:r>
      <w:r>
        <w:rPr>
          <w:rFonts w:eastAsia="Arial" w:cs="Calibri"/>
          <w:color w:val="1A161A"/>
          <w:spacing w:val="10"/>
          <w:lang w:val="en-US"/>
        </w:rPr>
        <w:t xml:space="preserve"> </w:t>
      </w:r>
      <w:r>
        <w:rPr>
          <w:rFonts w:eastAsia="Arial" w:cs="Calibri"/>
          <w:color w:val="1A161A"/>
          <w:lang w:val="en-US"/>
        </w:rPr>
        <w:t>that</w:t>
      </w:r>
      <w:r>
        <w:rPr>
          <w:rFonts w:eastAsia="Arial" w:cs="Calibri"/>
          <w:color w:val="1A161A"/>
          <w:spacing w:val="30"/>
          <w:lang w:val="en-US"/>
        </w:rPr>
        <w:t xml:space="preserve"> </w:t>
      </w:r>
      <w:r>
        <w:rPr>
          <w:rFonts w:eastAsia="Arial" w:cs="Calibri"/>
          <w:color w:val="1A161A"/>
          <w:lang w:val="en-US"/>
        </w:rPr>
        <w:t>all</w:t>
      </w:r>
      <w:r>
        <w:rPr>
          <w:rFonts w:eastAsia="Arial" w:cs="Calibri"/>
          <w:color w:val="1A161A"/>
          <w:spacing w:val="15"/>
          <w:lang w:val="en-US"/>
        </w:rPr>
        <w:t xml:space="preserve"> </w:t>
      </w:r>
      <w:r>
        <w:rPr>
          <w:rFonts w:eastAsia="Arial" w:cs="Calibri"/>
          <w:color w:val="1A161A"/>
          <w:lang w:val="en-US"/>
        </w:rPr>
        <w:t>allegations</w:t>
      </w:r>
      <w:r>
        <w:rPr>
          <w:rFonts w:eastAsia="Arial" w:cs="Calibri"/>
          <w:color w:val="1A161A"/>
          <w:spacing w:val="31"/>
          <w:lang w:val="en-US"/>
        </w:rPr>
        <w:t xml:space="preserve"> </w:t>
      </w:r>
      <w:r>
        <w:rPr>
          <w:rFonts w:eastAsia="Arial" w:cs="Calibri"/>
          <w:color w:val="1A161A"/>
          <w:lang w:val="en-US"/>
        </w:rPr>
        <w:t>are</w:t>
      </w:r>
      <w:r>
        <w:rPr>
          <w:rFonts w:eastAsia="Arial" w:cs="Calibri"/>
          <w:color w:val="1A161A"/>
          <w:spacing w:val="15"/>
          <w:lang w:val="en-US"/>
        </w:rPr>
        <w:t xml:space="preserve"> </w:t>
      </w:r>
      <w:r>
        <w:rPr>
          <w:rFonts w:eastAsia="Arial" w:cs="Calibri"/>
          <w:color w:val="1A161A"/>
          <w:w w:val="106"/>
          <w:lang w:val="en-US"/>
        </w:rPr>
        <w:t xml:space="preserve">taken </w:t>
      </w:r>
      <w:proofErr w:type="gramStart"/>
      <w:r>
        <w:rPr>
          <w:rFonts w:eastAsia="Arial" w:cs="Calibri"/>
          <w:color w:val="1A161A"/>
          <w:lang w:val="en-US"/>
        </w:rPr>
        <w:t>seriously</w:t>
      </w:r>
      <w:proofErr w:type="gramEnd"/>
      <w:r>
        <w:rPr>
          <w:rFonts w:eastAsia="Arial" w:cs="Calibri"/>
          <w:color w:val="1A161A"/>
          <w:spacing w:val="3"/>
          <w:lang w:val="en-US"/>
        </w:rPr>
        <w:t xml:space="preserve"> </w:t>
      </w:r>
      <w:r>
        <w:rPr>
          <w:rFonts w:eastAsia="Arial" w:cs="Calibri"/>
          <w:color w:val="1A161A"/>
          <w:lang w:val="en-US"/>
        </w:rPr>
        <w:t>and</w:t>
      </w:r>
      <w:r>
        <w:rPr>
          <w:rFonts w:eastAsia="Arial" w:cs="Calibri"/>
          <w:color w:val="1A161A"/>
          <w:spacing w:val="20"/>
          <w:lang w:val="en-US"/>
        </w:rPr>
        <w:t xml:space="preserve"> </w:t>
      </w:r>
      <w:r>
        <w:rPr>
          <w:rFonts w:eastAsia="Arial" w:cs="Calibri"/>
          <w:color w:val="1A161A"/>
          <w:w w:val="107"/>
          <w:lang w:val="en-US"/>
        </w:rPr>
        <w:t>appropriate</w:t>
      </w:r>
      <w:r>
        <w:rPr>
          <w:rFonts w:eastAsia="Arial" w:cs="Calibri"/>
          <w:color w:val="1A161A"/>
          <w:spacing w:val="-15"/>
          <w:w w:val="107"/>
          <w:lang w:val="en-US"/>
        </w:rPr>
        <w:t xml:space="preserve"> </w:t>
      </w:r>
      <w:r>
        <w:rPr>
          <w:rFonts w:eastAsia="Arial" w:cs="Calibri"/>
          <w:color w:val="1A161A"/>
          <w:lang w:val="en-US"/>
        </w:rPr>
        <w:t>action</w:t>
      </w:r>
      <w:r>
        <w:rPr>
          <w:rFonts w:eastAsia="Arial" w:cs="Calibri"/>
          <w:color w:val="1A161A"/>
          <w:spacing w:val="39"/>
          <w:lang w:val="en-US"/>
        </w:rPr>
        <w:t xml:space="preserve"> </w:t>
      </w:r>
      <w:r>
        <w:rPr>
          <w:rFonts w:eastAsia="Arial" w:cs="Calibri"/>
          <w:color w:val="1A161A"/>
          <w:w w:val="106"/>
          <w:lang w:val="en-US"/>
        </w:rPr>
        <w:t>taken.</w:t>
      </w:r>
    </w:p>
    <w:p w14:paraId="061E6A32" w14:textId="77777777" w:rsidR="00350A34" w:rsidRDefault="00B40DBF">
      <w:pPr>
        <w:widowControl w:val="0"/>
        <w:spacing w:after="0" w:line="261" w:lineRule="auto"/>
        <w:rPr>
          <w:rFonts w:eastAsia="Arial" w:cs="Calibri"/>
          <w:color w:val="1A161A"/>
          <w:w w:val="104"/>
          <w:lang w:val="en-US"/>
        </w:rPr>
      </w:pPr>
      <w:r>
        <w:rPr>
          <w:rFonts w:eastAsia="Arial" w:cs="Calibri"/>
          <w:color w:val="1A161A"/>
          <w:lang w:val="en-US"/>
        </w:rPr>
        <w:t>There</w:t>
      </w:r>
      <w:r>
        <w:rPr>
          <w:rFonts w:eastAsia="Arial" w:cs="Calibri"/>
          <w:color w:val="1A161A"/>
          <w:spacing w:val="9"/>
          <w:lang w:val="en-US"/>
        </w:rPr>
        <w:t xml:space="preserve"> </w:t>
      </w:r>
      <w:r>
        <w:rPr>
          <w:rFonts w:eastAsia="Arial" w:cs="Calibri"/>
          <w:color w:val="1A161A"/>
          <w:lang w:val="en-US"/>
        </w:rPr>
        <w:t>is</w:t>
      </w:r>
      <w:r>
        <w:rPr>
          <w:rFonts w:eastAsia="Arial" w:cs="Calibri"/>
          <w:color w:val="1A161A"/>
          <w:spacing w:val="12"/>
          <w:lang w:val="en-US"/>
        </w:rPr>
        <w:t xml:space="preserve"> </w:t>
      </w:r>
      <w:r>
        <w:rPr>
          <w:rFonts w:eastAsia="Arial" w:cs="Calibri"/>
          <w:color w:val="1A161A"/>
          <w:lang w:val="en-US"/>
        </w:rPr>
        <w:t>a</w:t>
      </w:r>
      <w:r>
        <w:rPr>
          <w:rFonts w:eastAsia="Arial" w:cs="Calibri"/>
          <w:color w:val="1A161A"/>
          <w:spacing w:val="6"/>
          <w:lang w:val="en-US"/>
        </w:rPr>
        <w:t xml:space="preserve"> </w:t>
      </w:r>
      <w:r>
        <w:rPr>
          <w:rFonts w:eastAsia="Arial" w:cs="Calibri"/>
          <w:color w:val="1A161A"/>
          <w:w w:val="108"/>
          <w:lang w:val="en-US"/>
        </w:rPr>
        <w:t>responsibility</w:t>
      </w:r>
      <w:r>
        <w:rPr>
          <w:rFonts w:eastAsia="Arial" w:cs="Calibri"/>
          <w:color w:val="1A161A"/>
          <w:spacing w:val="-19"/>
          <w:w w:val="108"/>
          <w:lang w:val="en-US"/>
        </w:rPr>
        <w:t xml:space="preserve"> </w:t>
      </w:r>
      <w:r>
        <w:rPr>
          <w:rFonts w:eastAsia="Arial" w:cs="Calibri"/>
          <w:color w:val="1A161A"/>
          <w:lang w:val="en-US"/>
        </w:rPr>
        <w:t>to</w:t>
      </w:r>
      <w:r>
        <w:rPr>
          <w:rFonts w:eastAsia="Arial" w:cs="Calibri"/>
          <w:color w:val="1A161A"/>
          <w:spacing w:val="29"/>
          <w:lang w:val="en-US"/>
        </w:rPr>
        <w:t xml:space="preserve"> </w:t>
      </w:r>
      <w:r>
        <w:rPr>
          <w:rFonts w:eastAsia="Arial" w:cs="Calibri"/>
          <w:color w:val="1A161A"/>
          <w:lang w:val="en-US"/>
        </w:rPr>
        <w:t>inform</w:t>
      </w:r>
      <w:r>
        <w:rPr>
          <w:rFonts w:eastAsia="Arial" w:cs="Calibri"/>
          <w:color w:val="1A161A"/>
          <w:spacing w:val="36"/>
          <w:lang w:val="en-US"/>
        </w:rPr>
        <w:t xml:space="preserve"> </w:t>
      </w:r>
      <w:r>
        <w:rPr>
          <w:rFonts w:eastAsia="Arial" w:cs="Calibri"/>
          <w:color w:val="1A161A"/>
          <w:w w:val="108"/>
          <w:lang w:val="en-US"/>
        </w:rPr>
        <w:t>appropriate</w:t>
      </w:r>
      <w:r>
        <w:rPr>
          <w:rFonts w:eastAsia="Arial" w:cs="Calibri"/>
          <w:color w:val="1A161A"/>
          <w:spacing w:val="-23"/>
          <w:w w:val="108"/>
          <w:lang w:val="en-US"/>
        </w:rPr>
        <w:t xml:space="preserve"> </w:t>
      </w:r>
      <w:r>
        <w:rPr>
          <w:rFonts w:eastAsia="Arial" w:cs="Calibri"/>
          <w:color w:val="1A161A"/>
          <w:lang w:val="en-US"/>
        </w:rPr>
        <w:t>agencies</w:t>
      </w:r>
      <w:r>
        <w:rPr>
          <w:rFonts w:eastAsia="Arial" w:cs="Calibri"/>
          <w:color w:val="1A161A"/>
          <w:spacing w:val="48"/>
          <w:lang w:val="en-US"/>
        </w:rPr>
        <w:t xml:space="preserve"> </w:t>
      </w:r>
      <w:r>
        <w:rPr>
          <w:rFonts w:eastAsia="Arial" w:cs="Calibri"/>
          <w:color w:val="1A161A"/>
          <w:lang w:val="en-US"/>
        </w:rPr>
        <w:t>of</w:t>
      </w:r>
      <w:r>
        <w:rPr>
          <w:rFonts w:eastAsia="Arial" w:cs="Calibri"/>
          <w:color w:val="1A161A"/>
          <w:spacing w:val="20"/>
          <w:lang w:val="en-US"/>
        </w:rPr>
        <w:t xml:space="preserve"> </w:t>
      </w:r>
      <w:r>
        <w:rPr>
          <w:rFonts w:eastAsia="Arial" w:cs="Calibri"/>
          <w:color w:val="1A161A"/>
          <w:w w:val="110"/>
          <w:lang w:val="en-US"/>
        </w:rPr>
        <w:t>possible</w:t>
      </w:r>
      <w:r>
        <w:rPr>
          <w:rFonts w:eastAsia="Arial" w:cs="Calibri"/>
          <w:color w:val="1A161A"/>
          <w:spacing w:val="-26"/>
          <w:w w:val="110"/>
          <w:lang w:val="en-US"/>
        </w:rPr>
        <w:t xml:space="preserve"> </w:t>
      </w:r>
      <w:r>
        <w:rPr>
          <w:rFonts w:eastAsia="Arial" w:cs="Calibri"/>
          <w:color w:val="1A161A"/>
          <w:lang w:val="en-US"/>
        </w:rPr>
        <w:t>abuse</w:t>
      </w:r>
      <w:r>
        <w:rPr>
          <w:rFonts w:eastAsia="Arial" w:cs="Calibri"/>
          <w:color w:val="1A161A"/>
          <w:spacing w:val="32"/>
          <w:lang w:val="en-US"/>
        </w:rPr>
        <w:t xml:space="preserve"> </w:t>
      </w:r>
      <w:r>
        <w:rPr>
          <w:rFonts w:eastAsia="Arial" w:cs="Calibri"/>
          <w:color w:val="1A161A"/>
          <w:lang w:val="en-US"/>
        </w:rPr>
        <w:t>so</w:t>
      </w:r>
      <w:r>
        <w:rPr>
          <w:rFonts w:eastAsia="Arial" w:cs="Calibri"/>
          <w:color w:val="1A161A"/>
          <w:spacing w:val="23"/>
          <w:lang w:val="en-US"/>
        </w:rPr>
        <w:t xml:space="preserve"> </w:t>
      </w:r>
      <w:r>
        <w:rPr>
          <w:rFonts w:eastAsia="Arial" w:cs="Calibri"/>
          <w:color w:val="1A161A"/>
          <w:w w:val="108"/>
          <w:lang w:val="en-US"/>
        </w:rPr>
        <w:t xml:space="preserve">that </w:t>
      </w:r>
      <w:r>
        <w:rPr>
          <w:rFonts w:eastAsia="Arial" w:cs="Calibri"/>
          <w:color w:val="1A161A"/>
          <w:lang w:val="en-US"/>
        </w:rPr>
        <w:t>they</w:t>
      </w:r>
      <w:r>
        <w:rPr>
          <w:rFonts w:eastAsia="Arial" w:cs="Calibri"/>
          <w:color w:val="1A161A"/>
          <w:spacing w:val="28"/>
          <w:lang w:val="en-US"/>
        </w:rPr>
        <w:t xml:space="preserve"> </w:t>
      </w:r>
      <w:r>
        <w:rPr>
          <w:rFonts w:eastAsia="Arial" w:cs="Calibri"/>
          <w:color w:val="1A161A"/>
          <w:lang w:val="en-US"/>
        </w:rPr>
        <w:t>can</w:t>
      </w:r>
      <w:r>
        <w:rPr>
          <w:rFonts w:eastAsia="Arial" w:cs="Calibri"/>
          <w:color w:val="1A161A"/>
          <w:spacing w:val="22"/>
          <w:lang w:val="en-US"/>
        </w:rPr>
        <w:t xml:space="preserve"> </w:t>
      </w:r>
      <w:r>
        <w:rPr>
          <w:rFonts w:eastAsia="Arial" w:cs="Calibri"/>
          <w:color w:val="1A161A"/>
          <w:lang w:val="en-US"/>
        </w:rPr>
        <w:t>then</w:t>
      </w:r>
      <w:r>
        <w:rPr>
          <w:rFonts w:eastAsia="Arial" w:cs="Calibri"/>
          <w:color w:val="1A161A"/>
          <w:spacing w:val="20"/>
          <w:lang w:val="en-US"/>
        </w:rPr>
        <w:t xml:space="preserve"> </w:t>
      </w:r>
      <w:r>
        <w:rPr>
          <w:rFonts w:eastAsia="Arial" w:cs="Calibri"/>
          <w:color w:val="1A161A"/>
          <w:lang w:val="en-US"/>
        </w:rPr>
        <w:t>make</w:t>
      </w:r>
      <w:r>
        <w:rPr>
          <w:rFonts w:eastAsia="Arial" w:cs="Calibri"/>
          <w:color w:val="1A161A"/>
          <w:spacing w:val="22"/>
          <w:lang w:val="en-US"/>
        </w:rPr>
        <w:t xml:space="preserve"> </w:t>
      </w:r>
      <w:r>
        <w:rPr>
          <w:rFonts w:eastAsia="Arial" w:cs="Calibri"/>
          <w:color w:val="1A161A"/>
          <w:lang w:val="en-US"/>
        </w:rPr>
        <w:t>enquiries</w:t>
      </w:r>
      <w:r>
        <w:rPr>
          <w:rFonts w:eastAsia="Arial" w:cs="Calibri"/>
          <w:color w:val="1A161A"/>
          <w:spacing w:val="57"/>
          <w:lang w:val="en-US"/>
        </w:rPr>
        <w:t xml:space="preserve"> </w:t>
      </w:r>
      <w:r>
        <w:rPr>
          <w:rFonts w:eastAsia="Arial" w:cs="Calibri"/>
          <w:color w:val="1A161A"/>
          <w:lang w:val="en-US"/>
        </w:rPr>
        <w:t>and</w:t>
      </w:r>
      <w:r>
        <w:rPr>
          <w:rFonts w:eastAsia="Arial" w:cs="Calibri"/>
          <w:color w:val="1A161A"/>
          <w:spacing w:val="10"/>
          <w:lang w:val="en-US"/>
        </w:rPr>
        <w:t xml:space="preserve"> </w:t>
      </w:r>
      <w:r>
        <w:rPr>
          <w:rFonts w:eastAsia="Arial" w:cs="Calibri"/>
          <w:color w:val="1A161A"/>
          <w:lang w:val="en-US"/>
        </w:rPr>
        <w:t>take</w:t>
      </w:r>
      <w:r>
        <w:rPr>
          <w:rFonts w:eastAsia="Arial" w:cs="Calibri"/>
          <w:color w:val="1A161A"/>
          <w:spacing w:val="24"/>
          <w:lang w:val="en-US"/>
        </w:rPr>
        <w:t xml:space="preserve"> </w:t>
      </w:r>
      <w:r>
        <w:rPr>
          <w:rFonts w:eastAsia="Arial" w:cs="Calibri"/>
          <w:color w:val="1A161A"/>
          <w:lang w:val="en-US"/>
        </w:rPr>
        <w:t>any</w:t>
      </w:r>
      <w:r>
        <w:rPr>
          <w:rFonts w:eastAsia="Arial" w:cs="Calibri"/>
          <w:color w:val="1A161A"/>
          <w:spacing w:val="6"/>
          <w:lang w:val="en-US"/>
        </w:rPr>
        <w:t xml:space="preserve"> </w:t>
      </w:r>
      <w:r>
        <w:rPr>
          <w:rFonts w:eastAsia="Arial" w:cs="Calibri"/>
          <w:color w:val="1A161A"/>
          <w:lang w:val="en-US"/>
        </w:rPr>
        <w:t>action</w:t>
      </w:r>
      <w:r>
        <w:rPr>
          <w:rFonts w:eastAsia="Arial" w:cs="Calibri"/>
          <w:color w:val="1A161A"/>
          <w:spacing w:val="43"/>
          <w:lang w:val="en-US"/>
        </w:rPr>
        <w:t xml:space="preserve"> </w:t>
      </w:r>
      <w:r>
        <w:rPr>
          <w:rFonts w:eastAsia="Arial" w:cs="Calibri"/>
          <w:color w:val="1A161A"/>
          <w:w w:val="108"/>
          <w:lang w:val="en-US"/>
        </w:rPr>
        <w:t>necessary</w:t>
      </w:r>
      <w:r>
        <w:rPr>
          <w:rFonts w:eastAsia="Arial" w:cs="Calibri"/>
          <w:color w:val="1A161A"/>
          <w:spacing w:val="-20"/>
          <w:w w:val="108"/>
          <w:lang w:val="en-US"/>
        </w:rPr>
        <w:t xml:space="preserve"> </w:t>
      </w:r>
      <w:r>
        <w:rPr>
          <w:rFonts w:eastAsia="Arial" w:cs="Calibri"/>
          <w:color w:val="1A161A"/>
          <w:lang w:val="en-US"/>
        </w:rPr>
        <w:t>to</w:t>
      </w:r>
      <w:r>
        <w:rPr>
          <w:rFonts w:eastAsia="Arial" w:cs="Calibri"/>
          <w:color w:val="1A161A"/>
          <w:spacing w:val="29"/>
          <w:lang w:val="en-US"/>
        </w:rPr>
        <w:t xml:space="preserve"> </w:t>
      </w:r>
      <w:r>
        <w:rPr>
          <w:rFonts w:eastAsia="Arial" w:cs="Calibri"/>
          <w:color w:val="1A161A"/>
          <w:lang w:val="en-US"/>
        </w:rPr>
        <w:t>protect</w:t>
      </w:r>
      <w:r>
        <w:rPr>
          <w:rFonts w:eastAsia="Arial" w:cs="Calibri"/>
          <w:color w:val="1A161A"/>
          <w:spacing w:val="51"/>
          <w:lang w:val="en-US"/>
        </w:rPr>
        <w:t xml:space="preserve"> </w:t>
      </w:r>
      <w:r>
        <w:rPr>
          <w:rFonts w:eastAsia="Arial" w:cs="Calibri"/>
          <w:color w:val="1A161A"/>
          <w:lang w:val="en-US"/>
        </w:rPr>
        <w:t>the</w:t>
      </w:r>
      <w:r>
        <w:rPr>
          <w:rFonts w:eastAsia="Arial" w:cs="Calibri"/>
          <w:color w:val="1A161A"/>
          <w:spacing w:val="18"/>
          <w:lang w:val="en-US"/>
        </w:rPr>
        <w:t xml:space="preserve"> </w:t>
      </w:r>
      <w:r>
        <w:rPr>
          <w:rFonts w:eastAsia="Arial" w:cs="Calibri"/>
          <w:color w:val="1A161A"/>
          <w:w w:val="109"/>
          <w:lang w:val="en-US"/>
        </w:rPr>
        <w:t xml:space="preserve">child. </w:t>
      </w:r>
      <w:r>
        <w:rPr>
          <w:rFonts w:eastAsia="Arial" w:cs="Calibri"/>
          <w:color w:val="1A161A"/>
          <w:lang w:val="en-US"/>
        </w:rPr>
        <w:t>This</w:t>
      </w:r>
      <w:r>
        <w:rPr>
          <w:rFonts w:eastAsia="Arial" w:cs="Calibri"/>
          <w:color w:val="1A161A"/>
          <w:spacing w:val="13"/>
          <w:lang w:val="en-US"/>
        </w:rPr>
        <w:t xml:space="preserve"> </w:t>
      </w:r>
      <w:r>
        <w:rPr>
          <w:rFonts w:eastAsia="Arial" w:cs="Calibri"/>
          <w:color w:val="1A161A"/>
          <w:lang w:val="en-US"/>
        </w:rPr>
        <w:t>applies</w:t>
      </w:r>
      <w:r>
        <w:rPr>
          <w:rFonts w:eastAsia="Arial" w:cs="Calibri"/>
          <w:color w:val="1A161A"/>
          <w:spacing w:val="51"/>
          <w:lang w:val="en-US"/>
        </w:rPr>
        <w:t xml:space="preserve"> </w:t>
      </w:r>
      <w:r>
        <w:rPr>
          <w:rFonts w:eastAsia="Arial" w:cs="Calibri"/>
          <w:color w:val="1A161A"/>
          <w:lang w:val="en-US"/>
        </w:rPr>
        <w:t>both</w:t>
      </w:r>
      <w:r>
        <w:rPr>
          <w:rFonts w:eastAsia="Arial" w:cs="Calibri"/>
          <w:color w:val="1A161A"/>
          <w:spacing w:val="46"/>
          <w:lang w:val="en-US"/>
        </w:rPr>
        <w:t xml:space="preserve"> </w:t>
      </w:r>
      <w:r>
        <w:rPr>
          <w:rFonts w:eastAsia="Arial" w:cs="Calibri"/>
          <w:color w:val="1A161A"/>
          <w:lang w:val="en-US"/>
        </w:rPr>
        <w:t>to</w:t>
      </w:r>
      <w:r>
        <w:rPr>
          <w:rFonts w:eastAsia="Arial" w:cs="Calibri"/>
          <w:color w:val="1A161A"/>
          <w:spacing w:val="21"/>
          <w:lang w:val="en-US"/>
        </w:rPr>
        <w:t xml:space="preserve"> </w:t>
      </w:r>
      <w:r>
        <w:rPr>
          <w:rFonts w:eastAsia="Arial" w:cs="Calibri"/>
          <w:color w:val="1A161A"/>
          <w:w w:val="108"/>
          <w:lang w:val="en-US"/>
        </w:rPr>
        <w:t>suspicions</w:t>
      </w:r>
      <w:r>
        <w:rPr>
          <w:rFonts w:eastAsia="Arial" w:cs="Calibri"/>
          <w:color w:val="1A161A"/>
          <w:spacing w:val="-16"/>
          <w:w w:val="108"/>
          <w:lang w:val="en-US"/>
        </w:rPr>
        <w:t xml:space="preserve"> </w:t>
      </w:r>
      <w:r>
        <w:rPr>
          <w:rFonts w:eastAsia="Arial" w:cs="Calibri"/>
          <w:color w:val="1A161A"/>
          <w:lang w:val="en-US"/>
        </w:rPr>
        <w:t>of</w:t>
      </w:r>
      <w:r>
        <w:rPr>
          <w:rFonts w:eastAsia="Arial" w:cs="Calibri"/>
          <w:color w:val="1A161A"/>
          <w:spacing w:val="12"/>
          <w:lang w:val="en-US"/>
        </w:rPr>
        <w:t xml:space="preserve"> </w:t>
      </w:r>
      <w:r>
        <w:rPr>
          <w:rFonts w:eastAsia="Arial" w:cs="Calibri"/>
          <w:color w:val="1A161A"/>
          <w:lang w:val="en-US"/>
        </w:rPr>
        <w:t>abuse</w:t>
      </w:r>
      <w:r>
        <w:rPr>
          <w:rFonts w:eastAsia="Arial" w:cs="Calibri"/>
          <w:color w:val="1A161A"/>
          <w:spacing w:val="46"/>
          <w:lang w:val="en-US"/>
        </w:rPr>
        <w:t xml:space="preserve"> </w:t>
      </w:r>
      <w:r>
        <w:rPr>
          <w:rFonts w:eastAsia="Arial" w:cs="Calibri"/>
          <w:color w:val="1A161A"/>
          <w:w w:val="109"/>
          <w:lang w:val="en-US"/>
        </w:rPr>
        <w:t>occurring</w:t>
      </w:r>
      <w:r>
        <w:rPr>
          <w:rFonts w:eastAsia="Arial" w:cs="Calibri"/>
          <w:color w:val="1A161A"/>
          <w:spacing w:val="-16"/>
          <w:w w:val="109"/>
          <w:lang w:val="en-US"/>
        </w:rPr>
        <w:t xml:space="preserve"> </w:t>
      </w:r>
      <w:r>
        <w:rPr>
          <w:rFonts w:eastAsia="Arial" w:cs="Calibri"/>
          <w:color w:val="1A161A"/>
          <w:lang w:val="en-US"/>
        </w:rPr>
        <w:t>within</w:t>
      </w:r>
      <w:r>
        <w:rPr>
          <w:rFonts w:eastAsia="Arial" w:cs="Calibri"/>
          <w:color w:val="1A161A"/>
          <w:spacing w:val="41"/>
          <w:lang w:val="en-US"/>
        </w:rPr>
        <w:t xml:space="preserve"> </w:t>
      </w:r>
      <w:r>
        <w:rPr>
          <w:rFonts w:eastAsia="Arial" w:cs="Calibri"/>
          <w:color w:val="1A161A"/>
          <w:lang w:val="en-US"/>
        </w:rPr>
        <w:t>the</w:t>
      </w:r>
      <w:r>
        <w:rPr>
          <w:rFonts w:eastAsia="Arial" w:cs="Calibri"/>
          <w:color w:val="1A161A"/>
          <w:spacing w:val="16"/>
          <w:lang w:val="en-US"/>
        </w:rPr>
        <w:t xml:space="preserve"> </w:t>
      </w:r>
      <w:r>
        <w:rPr>
          <w:rFonts w:eastAsia="Arial" w:cs="Calibri"/>
          <w:color w:val="1A161A"/>
          <w:lang w:val="en-US"/>
        </w:rPr>
        <w:t>context</w:t>
      </w:r>
      <w:r>
        <w:rPr>
          <w:rFonts w:eastAsia="Arial" w:cs="Calibri"/>
          <w:color w:val="1A161A"/>
          <w:spacing w:val="50"/>
          <w:lang w:val="en-US"/>
        </w:rPr>
        <w:t xml:space="preserve"> </w:t>
      </w:r>
      <w:r>
        <w:rPr>
          <w:rFonts w:eastAsia="Arial" w:cs="Calibri"/>
          <w:color w:val="1A161A"/>
          <w:lang w:val="en-US"/>
        </w:rPr>
        <w:t>of</w:t>
      </w:r>
      <w:r>
        <w:rPr>
          <w:rFonts w:eastAsia="Arial" w:cs="Calibri"/>
          <w:color w:val="1A161A"/>
          <w:spacing w:val="26"/>
          <w:lang w:val="en-US"/>
        </w:rPr>
        <w:t xml:space="preserve"> </w:t>
      </w:r>
      <w:r>
        <w:rPr>
          <w:rFonts w:eastAsia="Arial" w:cs="Calibri"/>
          <w:color w:val="1A161A"/>
          <w:w w:val="109"/>
          <w:lang w:val="en-US"/>
        </w:rPr>
        <w:t xml:space="preserve">bowling </w:t>
      </w:r>
      <w:r>
        <w:rPr>
          <w:rFonts w:eastAsia="Arial" w:cs="Calibri"/>
          <w:color w:val="1A161A"/>
          <w:lang w:val="en-US"/>
        </w:rPr>
        <w:t>activities</w:t>
      </w:r>
      <w:r>
        <w:rPr>
          <w:rFonts w:eastAsia="Arial" w:cs="Calibri"/>
          <w:color w:val="1A161A"/>
          <w:spacing w:val="54"/>
          <w:lang w:val="en-US"/>
        </w:rPr>
        <w:t xml:space="preserve"> </w:t>
      </w:r>
      <w:r>
        <w:rPr>
          <w:rFonts w:eastAsia="Arial" w:cs="Calibri"/>
          <w:color w:val="1A161A"/>
          <w:lang w:val="en-US"/>
        </w:rPr>
        <w:t>and</w:t>
      </w:r>
      <w:r>
        <w:rPr>
          <w:rFonts w:eastAsia="Arial" w:cs="Calibri"/>
          <w:color w:val="1A161A"/>
          <w:spacing w:val="10"/>
          <w:lang w:val="en-US"/>
        </w:rPr>
        <w:t xml:space="preserve"> </w:t>
      </w:r>
      <w:r>
        <w:rPr>
          <w:rFonts w:eastAsia="Arial" w:cs="Calibri"/>
          <w:color w:val="1A161A"/>
          <w:lang w:val="en-US"/>
        </w:rPr>
        <w:t>to</w:t>
      </w:r>
      <w:r>
        <w:rPr>
          <w:rFonts w:eastAsia="Arial" w:cs="Calibri"/>
          <w:color w:val="1A161A"/>
          <w:spacing w:val="21"/>
          <w:lang w:val="en-US"/>
        </w:rPr>
        <w:t xml:space="preserve"> </w:t>
      </w:r>
      <w:r>
        <w:rPr>
          <w:rFonts w:eastAsia="Arial" w:cs="Calibri"/>
          <w:color w:val="1A161A"/>
          <w:lang w:val="en-US"/>
        </w:rPr>
        <w:t>allegations</w:t>
      </w:r>
      <w:r>
        <w:rPr>
          <w:rFonts w:eastAsia="Arial" w:cs="Calibri"/>
          <w:color w:val="1A161A"/>
          <w:spacing w:val="54"/>
          <w:lang w:val="en-US"/>
        </w:rPr>
        <w:t xml:space="preserve"> </w:t>
      </w:r>
      <w:r>
        <w:rPr>
          <w:rFonts w:eastAsia="Arial" w:cs="Calibri"/>
          <w:color w:val="1A161A"/>
          <w:lang w:val="en-US"/>
        </w:rPr>
        <w:t>that</w:t>
      </w:r>
      <w:r>
        <w:rPr>
          <w:rFonts w:eastAsia="Arial" w:cs="Calibri"/>
          <w:color w:val="1A161A"/>
          <w:spacing w:val="30"/>
          <w:lang w:val="en-US"/>
        </w:rPr>
        <w:t xml:space="preserve"> </w:t>
      </w:r>
      <w:r>
        <w:rPr>
          <w:rFonts w:eastAsia="Arial" w:cs="Calibri"/>
          <w:color w:val="1A161A"/>
          <w:lang w:val="en-US"/>
        </w:rPr>
        <w:t>abuse</w:t>
      </w:r>
      <w:r>
        <w:rPr>
          <w:rFonts w:eastAsia="Arial" w:cs="Calibri"/>
          <w:color w:val="1A161A"/>
          <w:spacing w:val="26"/>
          <w:lang w:val="en-US"/>
        </w:rPr>
        <w:t xml:space="preserve"> </w:t>
      </w:r>
      <w:r>
        <w:rPr>
          <w:rFonts w:eastAsia="Arial" w:cs="Calibri"/>
          <w:color w:val="1A161A"/>
          <w:lang w:val="en-US"/>
        </w:rPr>
        <w:t>is</w:t>
      </w:r>
      <w:r>
        <w:rPr>
          <w:rFonts w:eastAsia="Arial" w:cs="Calibri"/>
          <w:color w:val="1A161A"/>
          <w:spacing w:val="17"/>
          <w:lang w:val="en-US"/>
        </w:rPr>
        <w:t xml:space="preserve"> </w:t>
      </w:r>
      <w:r>
        <w:rPr>
          <w:rFonts w:eastAsia="Arial" w:cs="Calibri"/>
          <w:color w:val="1A161A"/>
          <w:lang w:val="en-US"/>
        </w:rPr>
        <w:t>taking</w:t>
      </w:r>
      <w:r>
        <w:rPr>
          <w:rFonts w:eastAsia="Arial" w:cs="Calibri"/>
          <w:color w:val="1A161A"/>
          <w:spacing w:val="39"/>
          <w:lang w:val="en-US"/>
        </w:rPr>
        <w:t xml:space="preserve"> </w:t>
      </w:r>
      <w:r>
        <w:rPr>
          <w:rFonts w:eastAsia="Arial" w:cs="Calibri"/>
          <w:color w:val="1A161A"/>
          <w:lang w:val="en-US"/>
        </w:rPr>
        <w:t>place</w:t>
      </w:r>
      <w:r>
        <w:rPr>
          <w:rFonts w:eastAsia="Arial" w:cs="Calibri"/>
          <w:color w:val="1A161A"/>
          <w:spacing w:val="36"/>
          <w:lang w:val="en-US"/>
        </w:rPr>
        <w:t xml:space="preserve"> </w:t>
      </w:r>
      <w:r>
        <w:rPr>
          <w:rFonts w:eastAsia="Arial" w:cs="Calibri"/>
          <w:color w:val="1A161A"/>
          <w:w w:val="104"/>
          <w:lang w:val="en-US"/>
        </w:rPr>
        <w:t>elsewhere.</w:t>
      </w:r>
    </w:p>
    <w:p w14:paraId="57DCAB06" w14:textId="77777777" w:rsidR="00350A34" w:rsidRDefault="00B40DBF">
      <w:pPr>
        <w:spacing w:before="0" w:after="0" w:line="240" w:lineRule="auto"/>
        <w:jc w:val="left"/>
        <w:rPr>
          <w:rFonts w:eastAsia="Arial" w:cs="Calibri"/>
          <w:color w:val="1A161A"/>
          <w:w w:val="104"/>
          <w:lang w:val="en-US"/>
        </w:rPr>
      </w:pPr>
      <w:r>
        <w:br w:type="page"/>
      </w:r>
    </w:p>
    <w:p w14:paraId="4799DB1F" w14:textId="77777777" w:rsidR="00350A34" w:rsidRDefault="00B40DBF">
      <w:pPr>
        <w:widowControl w:val="0"/>
        <w:spacing w:after="0" w:line="240" w:lineRule="auto"/>
        <w:rPr>
          <w:rFonts w:eastAsia="Arial" w:cs="Calibri"/>
          <w:color w:val="1A161A"/>
          <w:w w:val="104"/>
          <w:lang w:val="en-US"/>
        </w:rPr>
      </w:pPr>
      <w:r>
        <w:rPr>
          <w:rFonts w:eastAsia="Arial" w:cs="Calibri"/>
          <w:color w:val="1A161A"/>
          <w:w w:val="104"/>
          <w:lang w:val="en-US"/>
        </w:rPr>
        <w:lastRenderedPageBreak/>
        <w:t>Examples of concerns that might arise are:</w:t>
      </w:r>
    </w:p>
    <w:p w14:paraId="74781B36" w14:textId="77777777" w:rsidR="00350A34" w:rsidRDefault="00B40DBF">
      <w:pPr>
        <w:pStyle w:val="NoSpacing"/>
        <w:numPr>
          <w:ilvl w:val="0"/>
          <w:numId w:val="3"/>
        </w:numPr>
        <w:spacing w:before="0" w:after="0"/>
        <w:ind w:left="357" w:hanging="357"/>
        <w:rPr>
          <w:lang w:val="en-US"/>
        </w:rPr>
      </w:pPr>
      <w:r>
        <w:rPr>
          <w:lang w:val="en-US"/>
        </w:rPr>
        <w:t>a</w:t>
      </w:r>
      <w:r>
        <w:rPr>
          <w:spacing w:val="-3"/>
          <w:lang w:val="en-US"/>
        </w:rPr>
        <w:t xml:space="preserve"> </w:t>
      </w:r>
      <w:r>
        <w:rPr>
          <w:lang w:val="en-US"/>
        </w:rPr>
        <w:t>parent</w:t>
      </w:r>
      <w:r>
        <w:rPr>
          <w:spacing w:val="5"/>
          <w:lang w:val="en-US"/>
        </w:rPr>
        <w:t xml:space="preserve"> </w:t>
      </w:r>
      <w:r>
        <w:rPr>
          <w:lang w:val="en-US"/>
        </w:rPr>
        <w:t>who</w:t>
      </w:r>
      <w:r>
        <w:rPr>
          <w:spacing w:val="11"/>
          <w:lang w:val="en-US"/>
        </w:rPr>
        <w:t xml:space="preserve"> </w:t>
      </w:r>
      <w:r>
        <w:rPr>
          <w:lang w:val="en-US"/>
        </w:rPr>
        <w:t>pushes</w:t>
      </w:r>
      <w:r>
        <w:rPr>
          <w:spacing w:val="3"/>
          <w:lang w:val="en-US"/>
        </w:rPr>
        <w:t xml:space="preserve"> </w:t>
      </w:r>
      <w:r>
        <w:rPr>
          <w:lang w:val="en-US"/>
        </w:rPr>
        <w:t>too</w:t>
      </w:r>
      <w:r>
        <w:rPr>
          <w:spacing w:val="23"/>
          <w:lang w:val="en-US"/>
        </w:rPr>
        <w:t xml:space="preserve"> </w:t>
      </w:r>
      <w:r>
        <w:rPr>
          <w:w w:val="102"/>
          <w:lang w:val="en-US"/>
        </w:rPr>
        <w:t>hard.</w:t>
      </w:r>
    </w:p>
    <w:p w14:paraId="3EB8D67C" w14:textId="77777777" w:rsidR="00350A34" w:rsidRDefault="00B40DBF">
      <w:pPr>
        <w:pStyle w:val="NoSpacing"/>
        <w:numPr>
          <w:ilvl w:val="0"/>
          <w:numId w:val="3"/>
        </w:numPr>
        <w:spacing w:before="0" w:after="0"/>
        <w:ind w:left="357" w:hanging="357"/>
        <w:rPr>
          <w:lang w:val="en-US"/>
        </w:rPr>
      </w:pPr>
      <w:r>
        <w:rPr>
          <w:lang w:val="en-US"/>
        </w:rPr>
        <w:t>a</w:t>
      </w:r>
      <w:r>
        <w:rPr>
          <w:spacing w:val="-12"/>
          <w:lang w:val="en-US"/>
        </w:rPr>
        <w:t xml:space="preserve"> </w:t>
      </w:r>
      <w:r>
        <w:rPr>
          <w:lang w:val="en-US"/>
        </w:rPr>
        <w:t>coach</w:t>
      </w:r>
      <w:r>
        <w:rPr>
          <w:spacing w:val="17"/>
          <w:lang w:val="en-US"/>
        </w:rPr>
        <w:t xml:space="preserve"> </w:t>
      </w:r>
      <w:r>
        <w:rPr>
          <w:lang w:val="en-US"/>
        </w:rPr>
        <w:t>who</w:t>
      </w:r>
      <w:r>
        <w:rPr>
          <w:spacing w:val="17"/>
          <w:lang w:val="en-US"/>
        </w:rPr>
        <w:t xml:space="preserve"> </w:t>
      </w:r>
      <w:r>
        <w:rPr>
          <w:lang w:val="en-US"/>
        </w:rPr>
        <w:t>adopts</w:t>
      </w:r>
      <w:r>
        <w:rPr>
          <w:spacing w:val="7"/>
          <w:lang w:val="en-US"/>
        </w:rPr>
        <w:t xml:space="preserve"> </w:t>
      </w:r>
      <w:r>
        <w:rPr>
          <w:lang w:val="en-US"/>
        </w:rPr>
        <w:t>a</w:t>
      </w:r>
      <w:r>
        <w:rPr>
          <w:spacing w:val="11"/>
          <w:lang w:val="en-US"/>
        </w:rPr>
        <w:t xml:space="preserve"> </w:t>
      </w:r>
      <w:r>
        <w:rPr>
          <w:lang w:val="en-US"/>
        </w:rPr>
        <w:t>win-at-all</w:t>
      </w:r>
      <w:r>
        <w:rPr>
          <w:spacing w:val="3"/>
          <w:lang w:val="en-US"/>
        </w:rPr>
        <w:t xml:space="preserve"> </w:t>
      </w:r>
      <w:r>
        <w:rPr>
          <w:lang w:val="en-US"/>
        </w:rPr>
        <w:t>costs</w:t>
      </w:r>
      <w:r>
        <w:rPr>
          <w:spacing w:val="20"/>
          <w:lang w:val="en-US"/>
        </w:rPr>
        <w:t xml:space="preserve"> </w:t>
      </w:r>
      <w:r>
        <w:rPr>
          <w:w w:val="102"/>
          <w:lang w:val="en-US"/>
        </w:rPr>
        <w:t>philosophy.</w:t>
      </w:r>
    </w:p>
    <w:p w14:paraId="5409343A" w14:textId="77777777" w:rsidR="00350A34" w:rsidRDefault="00B40DBF">
      <w:pPr>
        <w:pStyle w:val="NoSpacing"/>
        <w:numPr>
          <w:ilvl w:val="0"/>
          <w:numId w:val="3"/>
        </w:numPr>
        <w:spacing w:before="0" w:after="0"/>
        <w:ind w:left="357" w:hanging="357"/>
        <w:rPr>
          <w:lang w:val="en-US"/>
        </w:rPr>
      </w:pPr>
      <w:r>
        <w:rPr>
          <w:lang w:val="en-US"/>
        </w:rPr>
        <w:t>an</w:t>
      </w:r>
      <w:r>
        <w:rPr>
          <w:spacing w:val="-4"/>
          <w:lang w:val="en-US"/>
        </w:rPr>
        <w:t xml:space="preserve"> </w:t>
      </w:r>
      <w:r>
        <w:rPr>
          <w:lang w:val="en-US"/>
        </w:rPr>
        <w:t>older</w:t>
      </w:r>
      <w:r>
        <w:rPr>
          <w:spacing w:val="3"/>
          <w:lang w:val="en-US"/>
        </w:rPr>
        <w:t xml:space="preserve"> </w:t>
      </w:r>
      <w:r>
        <w:rPr>
          <w:lang w:val="en-US"/>
        </w:rPr>
        <w:t>player</w:t>
      </w:r>
      <w:r>
        <w:rPr>
          <w:spacing w:val="4"/>
          <w:lang w:val="en-US"/>
        </w:rPr>
        <w:t xml:space="preserve"> </w:t>
      </w:r>
      <w:r>
        <w:rPr>
          <w:lang w:val="en-US"/>
        </w:rPr>
        <w:t>who</w:t>
      </w:r>
      <w:r>
        <w:rPr>
          <w:spacing w:val="11"/>
          <w:lang w:val="en-US"/>
        </w:rPr>
        <w:t xml:space="preserve"> </w:t>
      </w:r>
      <w:r>
        <w:rPr>
          <w:lang w:val="en-US"/>
        </w:rPr>
        <w:t>intimidates</w:t>
      </w:r>
      <w:r>
        <w:rPr>
          <w:spacing w:val="5"/>
          <w:lang w:val="en-US"/>
        </w:rPr>
        <w:t xml:space="preserve"> </w:t>
      </w:r>
      <w:r>
        <w:rPr>
          <w:w w:val="101"/>
          <w:lang w:val="en-US"/>
        </w:rPr>
        <w:t>(</w:t>
      </w:r>
      <w:r>
        <w:rPr>
          <w:lang w:val="en-US"/>
        </w:rPr>
        <w:t>inappropriately</w:t>
      </w:r>
      <w:r>
        <w:rPr>
          <w:w w:val="101"/>
          <w:lang w:val="en-US"/>
        </w:rPr>
        <w:t>)</w:t>
      </w:r>
      <w:r>
        <w:rPr>
          <w:lang w:val="en-US"/>
        </w:rPr>
        <w:t>.</w:t>
      </w:r>
    </w:p>
    <w:p w14:paraId="00258578" w14:textId="77777777" w:rsidR="00350A34" w:rsidRDefault="00B40DBF">
      <w:pPr>
        <w:pStyle w:val="NoSpacing"/>
        <w:numPr>
          <w:ilvl w:val="0"/>
          <w:numId w:val="3"/>
        </w:numPr>
        <w:spacing w:before="0" w:after="0"/>
        <w:ind w:left="357" w:hanging="357"/>
        <w:rPr>
          <w:lang w:val="en-US"/>
        </w:rPr>
      </w:pPr>
      <w:r>
        <w:rPr>
          <w:lang w:val="en-US"/>
        </w:rPr>
        <w:t>an</w:t>
      </w:r>
      <w:r>
        <w:rPr>
          <w:spacing w:val="-4"/>
          <w:lang w:val="en-US"/>
        </w:rPr>
        <w:t xml:space="preserve"> </w:t>
      </w:r>
      <w:r>
        <w:rPr>
          <w:lang w:val="en-US"/>
        </w:rPr>
        <w:t>official</w:t>
      </w:r>
      <w:r>
        <w:rPr>
          <w:spacing w:val="12"/>
          <w:lang w:val="en-US"/>
        </w:rPr>
        <w:t xml:space="preserve"> </w:t>
      </w:r>
      <w:r>
        <w:rPr>
          <w:lang w:val="en-US"/>
        </w:rPr>
        <w:t>who</w:t>
      </w:r>
      <w:r>
        <w:rPr>
          <w:spacing w:val="10"/>
          <w:lang w:val="en-US"/>
        </w:rPr>
        <w:t xml:space="preserve"> </w:t>
      </w:r>
      <w:r>
        <w:rPr>
          <w:lang w:val="en-US"/>
        </w:rPr>
        <w:t>places</w:t>
      </w:r>
      <w:r>
        <w:rPr>
          <w:spacing w:val="5"/>
          <w:lang w:val="en-US"/>
        </w:rPr>
        <w:t xml:space="preserve"> </w:t>
      </w:r>
      <w:r>
        <w:rPr>
          <w:lang w:val="en-US"/>
        </w:rPr>
        <w:t>unfair</w:t>
      </w:r>
      <w:r>
        <w:rPr>
          <w:spacing w:val="-16"/>
          <w:lang w:val="en-US"/>
        </w:rPr>
        <w:t xml:space="preserve"> </w:t>
      </w:r>
      <w:r>
        <w:rPr>
          <w:lang w:val="en-US"/>
        </w:rPr>
        <w:t>pressure</w:t>
      </w:r>
      <w:r>
        <w:rPr>
          <w:spacing w:val="10"/>
          <w:lang w:val="en-US"/>
        </w:rPr>
        <w:t xml:space="preserve"> </w:t>
      </w:r>
      <w:r>
        <w:rPr>
          <w:lang w:val="en-US"/>
        </w:rPr>
        <w:t>on</w:t>
      </w:r>
      <w:r>
        <w:rPr>
          <w:spacing w:val="6"/>
          <w:lang w:val="en-US"/>
        </w:rPr>
        <w:t xml:space="preserve"> </w:t>
      </w:r>
      <w:r>
        <w:rPr>
          <w:lang w:val="en-US"/>
        </w:rPr>
        <w:t>a</w:t>
      </w:r>
      <w:r>
        <w:rPr>
          <w:spacing w:val="-17"/>
          <w:lang w:val="en-US"/>
        </w:rPr>
        <w:t xml:space="preserve"> </w:t>
      </w:r>
      <w:r>
        <w:rPr>
          <w:w w:val="104"/>
          <w:lang w:val="en-US"/>
        </w:rPr>
        <w:t>person.</w:t>
      </w:r>
    </w:p>
    <w:p w14:paraId="3A7DEB64" w14:textId="77777777" w:rsidR="00350A34" w:rsidRDefault="00B40DBF">
      <w:pPr>
        <w:pStyle w:val="NoSpacing"/>
        <w:numPr>
          <w:ilvl w:val="0"/>
          <w:numId w:val="3"/>
        </w:numPr>
        <w:spacing w:before="0" w:after="0"/>
        <w:rPr>
          <w:lang w:val="en-US"/>
        </w:rPr>
      </w:pPr>
      <w:r>
        <w:rPr>
          <w:w w:val="104"/>
          <w:lang w:val="en-US"/>
        </w:rPr>
        <w:t xml:space="preserve">changes in a child’s </w:t>
      </w:r>
      <w:r>
        <w:rPr>
          <w:w w:val="104"/>
        </w:rPr>
        <w:t>behaviour</w:t>
      </w:r>
      <w:r>
        <w:rPr>
          <w:w w:val="104"/>
          <w:lang w:val="en-US"/>
        </w:rPr>
        <w:t xml:space="preserve"> linked to concerns about home.</w:t>
      </w:r>
    </w:p>
    <w:p w14:paraId="0BBC27E9" w14:textId="77777777" w:rsidR="00350A34" w:rsidRDefault="00B40DBF">
      <w:pPr>
        <w:spacing w:after="0"/>
        <w:rPr>
          <w:rFonts w:eastAsia="Arial" w:cs="Calibri"/>
          <w:color w:val="1A161A"/>
          <w:w w:val="104"/>
          <w:lang w:val="en-US"/>
        </w:rPr>
      </w:pPr>
      <w:r>
        <w:rPr>
          <w:rFonts w:eastAsia="Arial" w:cs="Calibri"/>
          <w:color w:val="1A161A"/>
          <w:w w:val="104"/>
          <w:lang w:val="en-US"/>
        </w:rPr>
        <w:t xml:space="preserve">If there is cause for </w:t>
      </w:r>
      <w:proofErr w:type="gramStart"/>
      <w:r>
        <w:rPr>
          <w:rFonts w:eastAsia="Arial" w:cs="Calibri"/>
          <w:color w:val="1A161A"/>
          <w:w w:val="104"/>
          <w:lang w:val="en-US"/>
        </w:rPr>
        <w:t>concern</w:t>
      </w:r>
      <w:proofErr w:type="gramEnd"/>
      <w:r>
        <w:rPr>
          <w:rFonts w:eastAsia="Arial" w:cs="Calibri"/>
          <w:color w:val="1A161A"/>
          <w:w w:val="104"/>
          <w:lang w:val="en-US"/>
        </w:rPr>
        <w:t xml:space="preserve"> you need to;</w:t>
      </w:r>
    </w:p>
    <w:p w14:paraId="4C53C992" w14:textId="77777777" w:rsidR="00350A34" w:rsidRDefault="00B40DBF">
      <w:pPr>
        <w:pStyle w:val="NoSpacing"/>
        <w:numPr>
          <w:ilvl w:val="0"/>
          <w:numId w:val="3"/>
        </w:numPr>
        <w:spacing w:before="0" w:after="0"/>
        <w:ind w:left="357" w:hanging="357"/>
        <w:rPr>
          <w:lang w:val="en-US"/>
        </w:rPr>
      </w:pPr>
      <w:proofErr w:type="gramStart"/>
      <w:r>
        <w:rPr>
          <w:lang w:val="en-US"/>
        </w:rPr>
        <w:t>stay</w:t>
      </w:r>
      <w:proofErr w:type="gramEnd"/>
      <w:r>
        <w:rPr>
          <w:lang w:val="en-US"/>
        </w:rPr>
        <w:t xml:space="preserve"> calm.</w:t>
      </w:r>
    </w:p>
    <w:p w14:paraId="4568BB28" w14:textId="77777777" w:rsidR="00350A34" w:rsidRDefault="00B40DBF">
      <w:pPr>
        <w:pStyle w:val="NoSpacing"/>
        <w:numPr>
          <w:ilvl w:val="0"/>
          <w:numId w:val="3"/>
        </w:numPr>
        <w:spacing w:before="0" w:after="0"/>
        <w:ind w:left="357" w:hanging="357"/>
        <w:rPr>
          <w:lang w:val="en-US"/>
        </w:rPr>
      </w:pPr>
      <w:r>
        <w:rPr>
          <w:lang w:val="en-US"/>
        </w:rPr>
        <w:t>keep an open mind.</w:t>
      </w:r>
    </w:p>
    <w:p w14:paraId="5DE0D48E" w14:textId="77777777" w:rsidR="00350A34" w:rsidRDefault="00B40DBF">
      <w:pPr>
        <w:pStyle w:val="NoSpacing"/>
        <w:numPr>
          <w:ilvl w:val="0"/>
          <w:numId w:val="3"/>
        </w:numPr>
        <w:spacing w:before="0" w:after="0"/>
        <w:ind w:left="357" w:hanging="357"/>
        <w:rPr>
          <w:lang w:val="en-US"/>
        </w:rPr>
      </w:pPr>
      <w:proofErr w:type="gramStart"/>
      <w:r>
        <w:rPr>
          <w:lang w:val="en-US"/>
        </w:rPr>
        <w:t>listen</w:t>
      </w:r>
      <w:proofErr w:type="gramEnd"/>
      <w:r>
        <w:rPr>
          <w:lang w:val="en-US"/>
        </w:rPr>
        <w:t xml:space="preserve"> very carefully to what is being said and tak</w:t>
      </w:r>
      <w:r>
        <w:rPr>
          <w:lang w:val="en-US"/>
        </w:rPr>
        <w:t>e the child seriously.</w:t>
      </w:r>
    </w:p>
    <w:p w14:paraId="1547426D" w14:textId="77777777" w:rsidR="00350A34" w:rsidRDefault="00B40DBF">
      <w:pPr>
        <w:pStyle w:val="NoSpacing"/>
        <w:numPr>
          <w:ilvl w:val="0"/>
          <w:numId w:val="3"/>
        </w:numPr>
        <w:spacing w:before="0" w:after="0"/>
        <w:ind w:left="357" w:hanging="357"/>
        <w:rPr>
          <w:lang w:val="en-US"/>
        </w:rPr>
      </w:pPr>
      <w:r>
        <w:rPr>
          <w:lang w:val="en-US"/>
        </w:rPr>
        <w:t>as soon as possible record in writing what was said using the child’s own words.</w:t>
      </w:r>
    </w:p>
    <w:p w14:paraId="69CC0638" w14:textId="77777777" w:rsidR="00350A34" w:rsidRDefault="00B40DBF">
      <w:pPr>
        <w:pStyle w:val="NoSpacing"/>
        <w:numPr>
          <w:ilvl w:val="0"/>
          <w:numId w:val="3"/>
        </w:numPr>
        <w:spacing w:before="0" w:after="0"/>
        <w:ind w:left="357" w:hanging="357"/>
        <w:rPr>
          <w:lang w:val="en-US"/>
        </w:rPr>
      </w:pPr>
      <w:r>
        <w:rPr>
          <w:lang w:val="en-US"/>
        </w:rPr>
        <w:t>explain who needs to know.</w:t>
      </w:r>
    </w:p>
    <w:p w14:paraId="53177C24" w14:textId="77777777" w:rsidR="00350A34" w:rsidRDefault="00B40DBF">
      <w:pPr>
        <w:pStyle w:val="NoSpacing"/>
        <w:numPr>
          <w:ilvl w:val="0"/>
          <w:numId w:val="3"/>
        </w:numPr>
        <w:spacing w:before="0" w:after="0"/>
        <w:ind w:left="357" w:hanging="357"/>
        <w:rPr>
          <w:lang w:val="en-US"/>
        </w:rPr>
      </w:pPr>
      <w:r>
        <w:rPr>
          <w:lang w:val="en-US"/>
        </w:rPr>
        <w:t>keep questions to a minimum to ensure a clear and accurate understanding of what has been said.</w:t>
      </w:r>
    </w:p>
    <w:p w14:paraId="47025D33" w14:textId="77777777" w:rsidR="00350A34" w:rsidRDefault="00B40DBF">
      <w:pPr>
        <w:pStyle w:val="NoSpacing"/>
        <w:numPr>
          <w:ilvl w:val="0"/>
          <w:numId w:val="3"/>
        </w:numPr>
        <w:spacing w:before="0" w:after="0"/>
        <w:ind w:left="357" w:hanging="357"/>
        <w:rPr>
          <w:lang w:val="en-US"/>
        </w:rPr>
      </w:pPr>
      <w:r>
        <w:rPr>
          <w:lang w:val="en-US"/>
        </w:rPr>
        <w:t xml:space="preserve">reassure the child that </w:t>
      </w:r>
      <w:r>
        <w:rPr>
          <w:lang w:val="en-US"/>
        </w:rPr>
        <w:t>they have done the right thing telling you.</w:t>
      </w:r>
    </w:p>
    <w:p w14:paraId="40BE4B7D" w14:textId="77777777" w:rsidR="00350A34" w:rsidRDefault="00B40DBF">
      <w:pPr>
        <w:pStyle w:val="NoSpacing"/>
        <w:numPr>
          <w:ilvl w:val="0"/>
          <w:numId w:val="3"/>
        </w:numPr>
        <w:spacing w:before="0" w:after="0"/>
        <w:ind w:left="357" w:hanging="357"/>
        <w:rPr>
          <w:lang w:val="en-US"/>
        </w:rPr>
      </w:pPr>
      <w:r>
        <w:rPr>
          <w:lang w:val="en-US"/>
        </w:rPr>
        <w:t>report the issue in line with procedures.</w:t>
      </w:r>
    </w:p>
    <w:p w14:paraId="5F62CBB5" w14:textId="77777777" w:rsidR="00350A34" w:rsidRDefault="00B40DBF">
      <w:r>
        <w:t xml:space="preserve">All concerns about a child must be taken seriously, investigated </w:t>
      </w:r>
      <w:proofErr w:type="gramStart"/>
      <w:r>
        <w:t>appropriately</w:t>
      </w:r>
      <w:proofErr w:type="gramEnd"/>
      <w:r>
        <w:t xml:space="preserve"> and treated confidentially.</w:t>
      </w:r>
    </w:p>
    <w:p w14:paraId="6C2DBBAA" w14:textId="77777777" w:rsidR="00350A34" w:rsidRDefault="00B40DBF">
      <w:r>
        <w:t>It is not the responsibility of the Bowls Club Safeguarding Off</w:t>
      </w:r>
      <w:r>
        <w:t xml:space="preserve">icer or anyone working in bowls to decide if a child has been abused. It is however their responsibility to act upon any concern and refer to the County Safeguarding Officer and/or NGB Safeguarding Officer (as appropriate).  </w:t>
      </w:r>
    </w:p>
    <w:p w14:paraId="31854B97" w14:textId="77777777" w:rsidR="00350A34" w:rsidRDefault="00B40DBF">
      <w:r>
        <w:t>The NSPCC Helpline (0800 800 5</w:t>
      </w:r>
      <w:r>
        <w:t>000) can be contacted to talk through any concerns that arise. This can be done anonymously.</w:t>
      </w:r>
    </w:p>
    <w:p w14:paraId="61B1A9CF" w14:textId="77777777" w:rsidR="00350A34" w:rsidRDefault="00B40DBF">
      <w:r>
        <w:t>If action needs to be taken urgently, contact the Police by dialling 999. If concerns are identified out of hours the Police and CSC provide an out of hours’ servi</w:t>
      </w:r>
      <w:r>
        <w:t>ce.</w:t>
      </w:r>
    </w:p>
    <w:p w14:paraId="77CC4EC0" w14:textId="77777777" w:rsidR="00350A34" w:rsidRDefault="00B40DBF">
      <w:r>
        <w:t xml:space="preserve">When concerns are reported to the statutory </w:t>
      </w:r>
      <w:proofErr w:type="gramStart"/>
      <w:r>
        <w:t>authorities</w:t>
      </w:r>
      <w:proofErr w:type="gramEnd"/>
      <w:r>
        <w:t xml:space="preserve"> they will investigate to establish whether a child is at risk of “significant harm”. If a criminal offence is suspected the CSC will always work in partnership with the police. Their primary duty </w:t>
      </w:r>
      <w:r>
        <w:t>is to safeguard and ensure the welfare of the child and to work within LSCB procedures.</w:t>
      </w:r>
    </w:p>
    <w:p w14:paraId="73F612CF" w14:textId="77777777" w:rsidR="00350A34" w:rsidRDefault="00B40DBF">
      <w:r>
        <w:t>If concerns relate to an individual within bowls, the following will apply:</w:t>
      </w:r>
    </w:p>
    <w:p w14:paraId="423C812A" w14:textId="77777777" w:rsidR="00350A34" w:rsidRDefault="00B40DBF">
      <w:pPr>
        <w:pStyle w:val="NoSpacing"/>
        <w:numPr>
          <w:ilvl w:val="0"/>
          <w:numId w:val="3"/>
        </w:numPr>
      </w:pPr>
      <w:r>
        <w:t>The relevant disciplinary procedures will be implemented following the advice of the statuto</w:t>
      </w:r>
      <w:r>
        <w:t>ry authorities if they are involved.</w:t>
      </w:r>
    </w:p>
    <w:p w14:paraId="26340CBD" w14:textId="77777777" w:rsidR="00350A34" w:rsidRDefault="00B40DBF">
      <w:pPr>
        <w:pStyle w:val="NoSpacing"/>
        <w:numPr>
          <w:ilvl w:val="0"/>
          <w:numId w:val="3"/>
        </w:numPr>
      </w:pPr>
      <w:r>
        <w:t>The individual may be asked to stop working with the child (children) immediately whilst a full investigation is carried out. This is to protect all parties involved.</w:t>
      </w:r>
    </w:p>
    <w:p w14:paraId="35D97864" w14:textId="77777777" w:rsidR="00350A34" w:rsidRDefault="00B40DBF">
      <w:pPr>
        <w:pStyle w:val="NoSpacing"/>
        <w:numPr>
          <w:ilvl w:val="0"/>
          <w:numId w:val="3"/>
        </w:numPr>
      </w:pPr>
      <w:r>
        <w:t xml:space="preserve">Alongside the disciplinary procedures, and </w:t>
      </w:r>
      <w:r>
        <w:t>informed by any statutory enquiries, the National Governing Body Case Management Group will assess whether it is appropriate for the person to return to work with children and how this will be managed.</w:t>
      </w:r>
    </w:p>
    <w:p w14:paraId="72EC63F9" w14:textId="77777777" w:rsidR="00350A34" w:rsidRDefault="00B40DBF">
      <w:pPr>
        <w:pStyle w:val="NoSpacing"/>
        <w:numPr>
          <w:ilvl w:val="0"/>
          <w:numId w:val="3"/>
        </w:numPr>
      </w:pPr>
      <w:r>
        <w:lastRenderedPageBreak/>
        <w:t>The National Governing Body Case Management Group will</w:t>
      </w:r>
      <w:r>
        <w:t xml:space="preserve"> assess on a </w:t>
      </w:r>
      <w:proofErr w:type="gramStart"/>
      <w:r>
        <w:t>case by case</w:t>
      </w:r>
      <w:proofErr w:type="gramEnd"/>
      <w:r>
        <w:t xml:space="preserve"> basis any support needed for the person about whom the allegations have been made.</w:t>
      </w:r>
    </w:p>
    <w:p w14:paraId="71C44AE1" w14:textId="77777777" w:rsidR="00350A34" w:rsidRDefault="00B40DBF">
      <w:pPr>
        <w:pStyle w:val="NoSpacing"/>
        <w:numPr>
          <w:ilvl w:val="0"/>
          <w:numId w:val="3"/>
        </w:numPr>
      </w:pPr>
      <w:r>
        <w:t>An independent person may be appointed to give this support.</w:t>
      </w:r>
    </w:p>
    <w:p w14:paraId="12798AA9" w14:textId="77777777" w:rsidR="00350A34" w:rsidRDefault="00B40DBF">
      <w:pPr>
        <w:rPr>
          <w:rFonts w:cs="Calibri"/>
        </w:rPr>
      </w:pPr>
      <w:r>
        <w:rPr>
          <w:rFonts w:cs="Calibri"/>
        </w:rPr>
        <w:t>There are appropriate procedures to manage reported concerns or allegations which have</w:t>
      </w:r>
      <w:r>
        <w:rPr>
          <w:rFonts w:cs="Calibri"/>
        </w:rPr>
        <w:t xml:space="preserve"> been complied in accordance with Government guidelines and legislation.</w:t>
      </w:r>
    </w:p>
    <w:p w14:paraId="5BC91EAE" w14:textId="77777777" w:rsidR="00350A34" w:rsidRDefault="00B40DBF">
      <w:pPr>
        <w:rPr>
          <w:rFonts w:cs="Calibri"/>
        </w:rPr>
      </w:pPr>
      <w:r>
        <w:rPr>
          <w:rFonts w:cs="Calibri"/>
        </w:rPr>
        <w:t xml:space="preserve">To retain bowls </w:t>
      </w:r>
      <w:proofErr w:type="gramStart"/>
      <w:r>
        <w:rPr>
          <w:rFonts w:cs="Calibri"/>
        </w:rPr>
        <w:t>integrity</w:t>
      </w:r>
      <w:proofErr w:type="gramEnd"/>
      <w:r>
        <w:rPr>
          <w:rFonts w:cs="Calibri"/>
        </w:rPr>
        <w:t xml:space="preserve"> it is important that all organisations apply the same procedures.</w:t>
      </w:r>
    </w:p>
    <w:p w14:paraId="4DAAD645" w14:textId="77777777" w:rsidR="00350A34" w:rsidRDefault="00B40DBF">
      <w:pPr>
        <w:pStyle w:val="Heading1"/>
      </w:pPr>
      <w:r>
        <w:rPr>
          <w:lang w:val="en-US"/>
        </w:rPr>
        <w:t>Responding to concerns about an Adult at Risk</w:t>
      </w:r>
    </w:p>
    <w:p w14:paraId="2DEB05D6" w14:textId="77777777" w:rsidR="00350A34" w:rsidRDefault="00B40DBF">
      <w:pPr>
        <w:rPr>
          <w:strike/>
        </w:rPr>
      </w:pPr>
      <w:r>
        <w:t>You may become aware that abuse or poor pract</w:t>
      </w:r>
      <w:r>
        <w:t xml:space="preserve">ice is taking place, suspect abuse or poor practice may be occurring or be told about something that may be abuse or poor practice and you must report this to the Club Safeguarding Officer. </w:t>
      </w:r>
    </w:p>
    <w:p w14:paraId="2C4BA462" w14:textId="77777777" w:rsidR="00350A34" w:rsidRDefault="00B40DBF">
      <w:r>
        <w:t xml:space="preserve">If you are concerned someone is in immediate danger, contact the </w:t>
      </w:r>
      <w:r>
        <w:t>police straight away.</w:t>
      </w:r>
    </w:p>
    <w:p w14:paraId="6CEDFB92" w14:textId="77777777" w:rsidR="00350A34" w:rsidRDefault="00B40DBF">
      <w:r>
        <w:t xml:space="preserve">It is important when considering your concern that you also consider the needs and wishes of the person at risk, </w:t>
      </w:r>
      <w:proofErr w:type="gramStart"/>
      <w:r>
        <w:t>taking into account</w:t>
      </w:r>
      <w:proofErr w:type="gramEnd"/>
      <w:r>
        <w:t xml:space="preserve"> the nature of the alert.</w:t>
      </w:r>
    </w:p>
    <w:p w14:paraId="00D9042F" w14:textId="77777777" w:rsidR="00350A34" w:rsidRDefault="00B40DBF">
      <w:pPr>
        <w:spacing w:before="0" w:after="0" w:line="240" w:lineRule="auto"/>
        <w:jc w:val="left"/>
        <w:rPr>
          <w:rStyle w:val="Strong"/>
        </w:rPr>
      </w:pPr>
      <w:r>
        <w:br w:type="page"/>
      </w:r>
    </w:p>
    <w:p w14:paraId="2082212B" w14:textId="77777777" w:rsidR="00350A34" w:rsidRDefault="00B40DBF">
      <w:pPr>
        <w:rPr>
          <w:rStyle w:val="Strong"/>
        </w:rPr>
      </w:pPr>
      <w:r>
        <w:rPr>
          <w:rStyle w:val="Strong"/>
        </w:rPr>
        <w:lastRenderedPageBreak/>
        <w:t>Step by Step Guide</w:t>
      </w:r>
    </w:p>
    <w:p w14:paraId="3B3F3AE6" w14:textId="77777777" w:rsidR="00350A34" w:rsidRDefault="00B40DBF">
      <w:pPr>
        <w:pStyle w:val="Heading1"/>
      </w:pPr>
      <w:r>
        <w:t>Reporting and Managing concerns within the sport of Bow</w:t>
      </w:r>
      <w:r>
        <w:t>ls</w:t>
      </w:r>
    </w:p>
    <w:p w14:paraId="03C36B74" w14:textId="77777777" w:rsidR="00350A34" w:rsidRDefault="00B40DBF">
      <w:pPr>
        <w:rPr>
          <w:rFonts w:cs="Calibri"/>
        </w:rPr>
      </w:pPr>
      <w:r>
        <w:rPr>
          <w:rFonts w:cs="Calibri"/>
        </w:rPr>
        <w:t>If concerns are raised about possible abuse or poor practice within bowls the process would be as follows:</w:t>
      </w:r>
    </w:p>
    <w:p w14:paraId="7AFDED7F" w14:textId="77777777" w:rsidR="00350A34" w:rsidRDefault="00B40DBF">
      <w:pPr>
        <w:pStyle w:val="NoSpacing"/>
        <w:numPr>
          <w:ilvl w:val="0"/>
          <w:numId w:val="3"/>
        </w:numPr>
      </w:pPr>
      <w:r>
        <w:t>The Club Safeguarding Officer should be notified.</w:t>
      </w:r>
    </w:p>
    <w:p w14:paraId="7A8D0F5A" w14:textId="77777777" w:rsidR="00350A34" w:rsidRDefault="00B40DBF">
      <w:pPr>
        <w:pStyle w:val="NoSpacing"/>
        <w:numPr>
          <w:ilvl w:val="0"/>
          <w:numId w:val="3"/>
        </w:numPr>
      </w:pPr>
      <w:r>
        <w:t xml:space="preserve">The Club Safeguarding Officer must notify either the County Safeguarding Officer or NGB </w:t>
      </w:r>
      <w:r>
        <w:t>Safeguarding Officer (as appropriate) using the template form provided (Template 17)</w:t>
      </w:r>
    </w:p>
    <w:p w14:paraId="1092F765" w14:textId="77777777" w:rsidR="00350A34" w:rsidRDefault="00B40DBF">
      <w:pPr>
        <w:pStyle w:val="NoSpacing"/>
        <w:numPr>
          <w:ilvl w:val="0"/>
          <w:numId w:val="3"/>
        </w:numPr>
      </w:pPr>
      <w:r>
        <w:t>The County Safeguarding Officer or NGB Safeguarding Officer (as appropriate) will report any concerns about abuse to the statutory authorities</w:t>
      </w:r>
    </w:p>
    <w:p w14:paraId="71298F5E" w14:textId="77777777" w:rsidR="00350A34" w:rsidRDefault="00B40DBF">
      <w:pPr>
        <w:pStyle w:val="NoSpacing"/>
        <w:numPr>
          <w:ilvl w:val="0"/>
          <w:numId w:val="3"/>
        </w:numPr>
      </w:pPr>
      <w:r>
        <w:t>The NGB Safeguarding Officer</w:t>
      </w:r>
      <w:r>
        <w:t xml:space="preserve"> will notify the National Governing Body Case Management Group as required.</w:t>
      </w:r>
    </w:p>
    <w:p w14:paraId="626DF365" w14:textId="77777777" w:rsidR="00350A34" w:rsidRDefault="00B40DBF">
      <w:pPr>
        <w:pStyle w:val="NoSpacing"/>
        <w:numPr>
          <w:ilvl w:val="0"/>
          <w:numId w:val="3"/>
        </w:numPr>
      </w:pPr>
      <w:r>
        <w:t>The NGB Safeguarding Officer will report concerns to the Local Authority Designated Officer if they relate to a person in a position of trust, for example a coach.</w:t>
      </w:r>
    </w:p>
    <w:p w14:paraId="2F1F5969" w14:textId="77777777" w:rsidR="00350A34" w:rsidRDefault="00B40DBF">
      <w:pPr>
        <w:pStyle w:val="NoSpacing"/>
        <w:numPr>
          <w:ilvl w:val="0"/>
          <w:numId w:val="3"/>
        </w:numPr>
      </w:pPr>
      <w:r>
        <w:t xml:space="preserve">Advice from CSC </w:t>
      </w:r>
      <w:r>
        <w:t>and/or Police should direct the timing of any investigation which may be being considered under the NGB Disciplinary Procedures.</w:t>
      </w:r>
    </w:p>
    <w:p w14:paraId="60B5E450" w14:textId="77777777" w:rsidR="00350A34" w:rsidRDefault="00B40DBF">
      <w:r>
        <w:t>If the Club or County Safeguarding Officer or the NGB Safeguarding Officer is not available there must be no delay. Advice shou</w:t>
      </w:r>
      <w:r>
        <w:t xml:space="preserve">ld be sought from CSC, the </w:t>
      </w:r>
      <w:proofErr w:type="gramStart"/>
      <w:r>
        <w:t>Police</w:t>
      </w:r>
      <w:proofErr w:type="gramEnd"/>
      <w:r>
        <w:t xml:space="preserve"> or the NSPCC.</w:t>
      </w:r>
    </w:p>
    <w:p w14:paraId="3D04C2BB" w14:textId="77777777" w:rsidR="00350A34" w:rsidRDefault="00B40DBF">
      <w:pPr>
        <w:rPr>
          <w:b/>
        </w:rPr>
      </w:pPr>
      <w:r>
        <w:rPr>
          <w:b/>
        </w:rPr>
        <w:t>All concerns or allegations must be treated with the utmost confidentiality.</w:t>
      </w:r>
    </w:p>
    <w:p w14:paraId="7AAF4876" w14:textId="77777777" w:rsidR="00350A34" w:rsidRDefault="00B40DBF">
      <w:r>
        <w:t>Until the allegations are substantiated only those directly involved in investigating the case should be informed.</w:t>
      </w:r>
    </w:p>
    <w:p w14:paraId="317BD07A" w14:textId="77777777" w:rsidR="00350A34" w:rsidRDefault="00B40DBF">
      <w:r>
        <w:t>If the allegatio</w:t>
      </w:r>
      <w:r>
        <w:t>n is found to be unfounded, confidentiality must be maintained.</w:t>
      </w:r>
    </w:p>
    <w:p w14:paraId="75F9AAAA" w14:textId="77777777" w:rsidR="00350A34" w:rsidRDefault="00B40DBF">
      <w:r>
        <w:t xml:space="preserve">In line with all data protection procedures, all confidential records kept by the NGB must be kept securely in a locked cabinet or a computer with password access, stored for a minimum period </w:t>
      </w:r>
      <w:r>
        <w:t>of 7 years, with limited access to authorised people only.</w:t>
      </w:r>
    </w:p>
    <w:p w14:paraId="06152D81" w14:textId="77777777" w:rsidR="00350A34" w:rsidRDefault="00350A34">
      <w:pPr>
        <w:rPr>
          <w:rFonts w:cs="Calibri"/>
        </w:rPr>
      </w:pPr>
    </w:p>
    <w:p w14:paraId="757F5725" w14:textId="77777777" w:rsidR="00350A34" w:rsidRDefault="00350A34">
      <w:pPr>
        <w:rPr>
          <w:rFonts w:cs="Calibri"/>
        </w:rPr>
      </w:pPr>
    </w:p>
    <w:p w14:paraId="313F29DE" w14:textId="77777777" w:rsidR="00350A34" w:rsidRDefault="00350A34">
      <w:pPr>
        <w:rPr>
          <w:rFonts w:cs="Calibri"/>
        </w:rPr>
      </w:pPr>
    </w:p>
    <w:p w14:paraId="5F35F433" w14:textId="77777777" w:rsidR="00350A34" w:rsidRDefault="00350A34">
      <w:pPr>
        <w:rPr>
          <w:rFonts w:cs="Calibri"/>
        </w:rPr>
      </w:pPr>
    </w:p>
    <w:p w14:paraId="33E63E77" w14:textId="77777777" w:rsidR="00350A34" w:rsidRDefault="00B40DBF">
      <w:pPr>
        <w:spacing w:before="0" w:after="0" w:line="240" w:lineRule="auto"/>
        <w:jc w:val="left"/>
        <w:rPr>
          <w:rFonts w:eastAsia="Times New Roman"/>
          <w:b/>
          <w:bCs/>
          <w:sz w:val="28"/>
          <w:szCs w:val="28"/>
        </w:rPr>
      </w:pPr>
      <w:r>
        <w:br w:type="page"/>
      </w:r>
    </w:p>
    <w:p w14:paraId="22F73153" w14:textId="77777777" w:rsidR="00350A34" w:rsidRDefault="00B40DBF">
      <w:pPr>
        <w:pStyle w:val="Heading1"/>
      </w:pPr>
      <w:r>
        <w:lastRenderedPageBreak/>
        <w:t>FLOWCHART (Within Bowls).</w:t>
      </w:r>
    </w:p>
    <w:p w14:paraId="002C0BAE" w14:textId="77777777" w:rsidR="00350A34" w:rsidRDefault="00B40DBF">
      <w:pPr>
        <w:rPr>
          <w:rFonts w:cs="Calibri"/>
          <w:b/>
          <w:sz w:val="28"/>
          <w:szCs w:val="28"/>
        </w:rPr>
      </w:pPr>
      <w:r>
        <w:rPr>
          <w:noProof/>
        </w:rPr>
        <w:drawing>
          <wp:inline distT="0" distB="0" distL="0" distR="2540" wp14:anchorId="72504F60" wp14:editId="0E021C99">
            <wp:extent cx="5731510" cy="7146925"/>
            <wp:effectExtent l="0" t="0" r="0" b="0"/>
            <wp:docPr id="9"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13"/>
                    <pic:cNvPicPr>
                      <a:picLocks noChangeAspect="1" noChangeArrowheads="1"/>
                    </pic:cNvPicPr>
                  </pic:nvPicPr>
                  <pic:blipFill>
                    <a:blip r:embed="rId20"/>
                    <a:stretch>
                      <a:fillRect/>
                    </a:stretch>
                  </pic:blipFill>
                  <pic:spPr bwMode="auto">
                    <a:xfrm>
                      <a:off x="0" y="0"/>
                      <a:ext cx="5731510" cy="7146925"/>
                    </a:xfrm>
                    <a:prstGeom prst="rect">
                      <a:avLst/>
                    </a:prstGeom>
                  </pic:spPr>
                </pic:pic>
              </a:graphicData>
            </a:graphic>
          </wp:inline>
        </w:drawing>
      </w:r>
    </w:p>
    <w:p w14:paraId="34C8D379" w14:textId="77777777" w:rsidR="00350A34" w:rsidRDefault="00B40DBF">
      <w:pPr>
        <w:spacing w:before="0" w:after="0" w:line="240" w:lineRule="auto"/>
        <w:jc w:val="left"/>
        <w:rPr>
          <w:rFonts w:eastAsia="Times New Roman"/>
          <w:b/>
          <w:bCs/>
          <w:sz w:val="28"/>
          <w:szCs w:val="28"/>
        </w:rPr>
      </w:pPr>
      <w:r>
        <w:br w:type="page"/>
      </w:r>
    </w:p>
    <w:p w14:paraId="1765AAD1" w14:textId="77777777" w:rsidR="00350A34" w:rsidRDefault="00B40DBF">
      <w:pPr>
        <w:pStyle w:val="Heading1"/>
      </w:pPr>
      <w:r>
        <w:lastRenderedPageBreak/>
        <w:t>Reporting and Managing concerns outside of Bowls</w:t>
      </w:r>
    </w:p>
    <w:p w14:paraId="3256DE55" w14:textId="77777777" w:rsidR="00350A34" w:rsidRDefault="00B40DBF">
      <w:pPr>
        <w:rPr>
          <w:rFonts w:cs="Calibri"/>
        </w:rPr>
      </w:pPr>
      <w:r>
        <w:rPr>
          <w:rFonts w:cs="Calibri"/>
        </w:rPr>
        <w:t>There may be occasions when a concern is raised regarding poor practice or alleged abuse outside of bowls.</w:t>
      </w:r>
    </w:p>
    <w:p w14:paraId="499C2484" w14:textId="77777777" w:rsidR="00350A34" w:rsidRDefault="00B40DBF">
      <w:pPr>
        <w:rPr>
          <w:rFonts w:cs="Calibri"/>
        </w:rPr>
      </w:pPr>
      <w:r>
        <w:rPr>
          <w:rFonts w:cs="Calibri"/>
        </w:rPr>
        <w:t>The p</w:t>
      </w:r>
      <w:r>
        <w:rPr>
          <w:rFonts w:cs="Calibri"/>
        </w:rPr>
        <w:t>rocess would be as follows:</w:t>
      </w:r>
    </w:p>
    <w:p w14:paraId="0631BA4B" w14:textId="77777777" w:rsidR="00350A34" w:rsidRDefault="00B40DBF">
      <w:pPr>
        <w:pStyle w:val="NoSpacing"/>
        <w:numPr>
          <w:ilvl w:val="0"/>
          <w:numId w:val="3"/>
        </w:numPr>
      </w:pPr>
      <w:r>
        <w:t>If there are immediate concerns, refer to statutory authorities and inform the Club Safeguarding Officer or County Safeguarding Officer or National Governing Body Safeguarding Officer (as appropriate).</w:t>
      </w:r>
    </w:p>
    <w:p w14:paraId="3CC476A9" w14:textId="77777777" w:rsidR="00350A34" w:rsidRDefault="00B40DBF">
      <w:pPr>
        <w:pStyle w:val="NoSpacing"/>
        <w:numPr>
          <w:ilvl w:val="0"/>
          <w:numId w:val="3"/>
        </w:numPr>
      </w:pPr>
      <w:r>
        <w:t>The Club’s Safeguarding Of</w:t>
      </w:r>
      <w:r>
        <w:t>ficer should be informed.</w:t>
      </w:r>
    </w:p>
    <w:p w14:paraId="5808F9B3" w14:textId="77777777" w:rsidR="00350A34" w:rsidRDefault="00B40DBF">
      <w:pPr>
        <w:pStyle w:val="NoSpacing"/>
        <w:numPr>
          <w:ilvl w:val="0"/>
          <w:numId w:val="3"/>
        </w:numPr>
      </w:pPr>
      <w:r>
        <w:t>The Club Safeguarding Officer would report the concern to the County Safeguarding Officer or NGB Safeguarding Officer (as appropriate)</w:t>
      </w:r>
    </w:p>
    <w:p w14:paraId="6B602CBB" w14:textId="77777777" w:rsidR="00350A34" w:rsidRDefault="00B40DBF">
      <w:pPr>
        <w:pStyle w:val="NoSpacing"/>
        <w:numPr>
          <w:ilvl w:val="0"/>
          <w:numId w:val="3"/>
        </w:numPr>
      </w:pPr>
      <w:r>
        <w:t>The County Safeguarding Officer or NGB Safeguarding Officer (as appropriate) would report to th</w:t>
      </w:r>
      <w:r>
        <w:t>e statutory authorities – CSC/ police if appropriate.</w:t>
      </w:r>
    </w:p>
    <w:p w14:paraId="63A0E091" w14:textId="77777777" w:rsidR="00350A34" w:rsidRDefault="00B40DBF">
      <w:pPr>
        <w:pStyle w:val="NoSpacing"/>
        <w:numPr>
          <w:ilvl w:val="0"/>
          <w:numId w:val="3"/>
        </w:numPr>
      </w:pPr>
      <w:r>
        <w:t xml:space="preserve">The County Safeguarding Officer or NGB Safeguarding Officer (as appropriate) would advise on further action required at club level including support for the child and person making the </w:t>
      </w:r>
      <w:r>
        <w:t>referral.</w:t>
      </w:r>
    </w:p>
    <w:p w14:paraId="2DD40467" w14:textId="77777777" w:rsidR="00350A34" w:rsidRDefault="00B40DBF">
      <w:pPr>
        <w:rPr>
          <w:rFonts w:cs="Calibri"/>
        </w:rPr>
      </w:pPr>
      <w:r>
        <w:rPr>
          <w:rFonts w:cs="Calibri"/>
          <w:b/>
        </w:rPr>
        <w:t>Working in a school</w:t>
      </w:r>
      <w:r>
        <w:rPr>
          <w:rFonts w:cs="Calibri"/>
        </w:rPr>
        <w:t>:</w:t>
      </w:r>
    </w:p>
    <w:p w14:paraId="39B9A235" w14:textId="77777777" w:rsidR="00350A34" w:rsidRDefault="00B40DBF">
      <w:pPr>
        <w:pStyle w:val="NoSpacing"/>
        <w:numPr>
          <w:ilvl w:val="0"/>
          <w:numId w:val="3"/>
        </w:numPr>
      </w:pPr>
      <w:r>
        <w:t>Inform the designated teacher who will follow the school’s child protection procedures and contact the statutory services – CSC/police as appropriate.</w:t>
      </w:r>
    </w:p>
    <w:p w14:paraId="2190AD56" w14:textId="77777777" w:rsidR="00350A34" w:rsidRDefault="00B40DBF">
      <w:pPr>
        <w:pStyle w:val="NoSpacing"/>
        <w:numPr>
          <w:ilvl w:val="0"/>
          <w:numId w:val="3"/>
        </w:numPr>
      </w:pPr>
      <w:r>
        <w:t xml:space="preserve">Inform the NGB Safeguarding Officer for consideration of the </w:t>
      </w:r>
      <w:r>
        <w:t>implications within bowls.</w:t>
      </w:r>
    </w:p>
    <w:p w14:paraId="46568D2A" w14:textId="77777777" w:rsidR="00350A34" w:rsidRDefault="00B40DBF">
      <w:pPr>
        <w:rPr>
          <w:rFonts w:cs="Calibri"/>
          <w:b/>
        </w:rPr>
      </w:pPr>
      <w:r>
        <w:rPr>
          <w:rFonts w:cs="Calibri"/>
          <w:b/>
        </w:rPr>
        <w:t>Working on a local authority programme:</w:t>
      </w:r>
    </w:p>
    <w:p w14:paraId="017264B2" w14:textId="77777777" w:rsidR="00350A34" w:rsidRDefault="00B40DBF">
      <w:pPr>
        <w:pStyle w:val="NoSpacing"/>
        <w:numPr>
          <w:ilvl w:val="0"/>
          <w:numId w:val="3"/>
        </w:numPr>
      </w:pPr>
      <w:r>
        <w:t>Inform the Sports Development Officer or nominated person who will follow the local authority child protection procedures.</w:t>
      </w:r>
    </w:p>
    <w:p w14:paraId="1C8DAB60" w14:textId="77777777" w:rsidR="00350A34" w:rsidRDefault="00B40DBF">
      <w:pPr>
        <w:pStyle w:val="NoSpacing"/>
        <w:numPr>
          <w:ilvl w:val="0"/>
          <w:numId w:val="3"/>
        </w:numPr>
      </w:pPr>
      <w:hyperlink r:id="rId21">
        <w:r>
          <w:rPr>
            <w:rStyle w:val="InternetLink"/>
          </w:rPr>
          <w:t>www.local.gov.uk/our-support/guidance-and-resources/communications-support/digital-councils/social-media/go-further/a-z-councils-online</w:t>
        </w:r>
      </w:hyperlink>
      <w:r>
        <w:rPr>
          <w:rStyle w:val="InternetLink"/>
          <w:color w:val="auto"/>
        </w:rPr>
        <w:t xml:space="preserve"> </w:t>
      </w:r>
    </w:p>
    <w:p w14:paraId="01F449E3" w14:textId="77777777" w:rsidR="00350A34" w:rsidRDefault="00B40DBF">
      <w:pPr>
        <w:pStyle w:val="NoSpacing"/>
        <w:numPr>
          <w:ilvl w:val="0"/>
          <w:numId w:val="3"/>
        </w:numPr>
      </w:pPr>
      <w:r>
        <w:t>Inform the NGB Safeguarding Officer for consideration of the implications within bowls.</w:t>
      </w:r>
    </w:p>
    <w:p w14:paraId="13C33770" w14:textId="77777777" w:rsidR="00350A34" w:rsidRDefault="00350A34">
      <w:pPr>
        <w:rPr>
          <w:rFonts w:cs="Calibri"/>
          <w:b/>
          <w:sz w:val="28"/>
          <w:szCs w:val="28"/>
        </w:rPr>
      </w:pPr>
    </w:p>
    <w:p w14:paraId="433274BB" w14:textId="77777777" w:rsidR="00350A34" w:rsidRDefault="00B40DBF">
      <w:pPr>
        <w:spacing w:before="0"/>
        <w:jc w:val="left"/>
        <w:rPr>
          <w:rFonts w:cs="Calibri"/>
          <w:b/>
          <w:sz w:val="28"/>
          <w:szCs w:val="28"/>
        </w:rPr>
      </w:pPr>
      <w:r>
        <w:br w:type="page"/>
      </w:r>
    </w:p>
    <w:p w14:paraId="01B50324" w14:textId="77777777" w:rsidR="00350A34" w:rsidRDefault="00B40DBF">
      <w:pPr>
        <w:pStyle w:val="Heading1"/>
      </w:pPr>
      <w:r>
        <w:lastRenderedPageBreak/>
        <w:t>FLOWCHART (outside Bowls)</w:t>
      </w:r>
    </w:p>
    <w:p w14:paraId="184625BE" w14:textId="77777777" w:rsidR="00350A34" w:rsidRDefault="00B40DBF">
      <w:pPr>
        <w:spacing w:after="0" w:line="240" w:lineRule="auto"/>
        <w:rPr>
          <w:rFonts w:cs="Calibri"/>
        </w:rPr>
      </w:pPr>
      <w:r>
        <w:rPr>
          <w:rFonts w:cs="Calibri"/>
        </w:rPr>
        <w:t xml:space="preserve">What to do if you are worried that a child is being abused outside the bowls environment (the concern is identified through the </w:t>
      </w:r>
      <w:r>
        <w:rPr>
          <w:rFonts w:cs="Calibri"/>
        </w:rPr>
        <w:t>child’s involvement in bowls).</w:t>
      </w:r>
    </w:p>
    <w:p w14:paraId="56229D33" w14:textId="77777777" w:rsidR="00350A34" w:rsidRDefault="00350A34">
      <w:pPr>
        <w:spacing w:after="0" w:line="240" w:lineRule="auto"/>
        <w:rPr>
          <w:rFonts w:cs="Calibri"/>
        </w:rPr>
      </w:pPr>
    </w:p>
    <w:p w14:paraId="08F5A0B2" w14:textId="77777777" w:rsidR="00350A34" w:rsidRDefault="00B40DBF">
      <w:pPr>
        <w:spacing w:after="0" w:line="240" w:lineRule="auto"/>
        <w:rPr>
          <w:rFonts w:cs="Calibri"/>
          <w:b/>
          <w:sz w:val="28"/>
          <w:szCs w:val="28"/>
        </w:rPr>
      </w:pPr>
      <w:r>
        <w:rPr>
          <w:noProof/>
        </w:rPr>
        <w:drawing>
          <wp:inline distT="0" distB="4445" distL="0" distR="2540" wp14:anchorId="020FE3D7" wp14:editId="36A462CF">
            <wp:extent cx="5731510" cy="6777355"/>
            <wp:effectExtent l="0" t="0" r="0" b="0"/>
            <wp:docPr id="10"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4"/>
                    <pic:cNvPicPr>
                      <a:picLocks noChangeAspect="1" noChangeArrowheads="1"/>
                    </pic:cNvPicPr>
                  </pic:nvPicPr>
                  <pic:blipFill>
                    <a:blip r:embed="rId22"/>
                    <a:stretch>
                      <a:fillRect/>
                    </a:stretch>
                  </pic:blipFill>
                  <pic:spPr bwMode="auto">
                    <a:xfrm>
                      <a:off x="0" y="0"/>
                      <a:ext cx="5731510" cy="6777355"/>
                    </a:xfrm>
                    <a:prstGeom prst="rect">
                      <a:avLst/>
                    </a:prstGeom>
                  </pic:spPr>
                </pic:pic>
              </a:graphicData>
            </a:graphic>
          </wp:inline>
        </w:drawing>
      </w:r>
    </w:p>
    <w:p w14:paraId="5222871B" w14:textId="77777777" w:rsidR="00350A34" w:rsidRDefault="00B40DBF">
      <w:pPr>
        <w:spacing w:after="0" w:line="240" w:lineRule="auto"/>
        <w:rPr>
          <w:rStyle w:val="Heading1Char"/>
          <w:rFonts w:eastAsia="Calibri"/>
          <w:sz w:val="20"/>
          <w:szCs w:val="20"/>
        </w:rPr>
      </w:pPr>
      <w:r>
        <w:br w:type="page"/>
      </w:r>
    </w:p>
    <w:p w14:paraId="11A60ABA" w14:textId="77777777" w:rsidR="00350A34" w:rsidRDefault="00B40DBF">
      <w:pPr>
        <w:pStyle w:val="Heading1"/>
      </w:pPr>
      <w:r>
        <w:lastRenderedPageBreak/>
        <w:t>FLOWCHART – A Parent/Carer’s concerns regarding a Child</w:t>
      </w:r>
    </w:p>
    <w:p w14:paraId="29F634F9" w14:textId="77777777" w:rsidR="00350A34" w:rsidRDefault="00350A34">
      <w:pPr>
        <w:jc w:val="center"/>
      </w:pPr>
    </w:p>
    <w:p w14:paraId="655AFF29" w14:textId="77777777" w:rsidR="00350A34" w:rsidRDefault="00B40DBF">
      <w:pPr>
        <w:jc w:val="center"/>
      </w:pPr>
      <w:r>
        <w:rPr>
          <w:noProof/>
        </w:rPr>
        <w:drawing>
          <wp:inline distT="0" distB="0" distL="0" distR="9525" wp14:anchorId="5B6F5F6A" wp14:editId="5AAC4989">
            <wp:extent cx="2828925" cy="5257800"/>
            <wp:effectExtent l="0" t="0" r="0" b="0"/>
            <wp:docPr id="11"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5"/>
                    <pic:cNvPicPr>
                      <a:picLocks noChangeAspect="1" noChangeArrowheads="1"/>
                    </pic:cNvPicPr>
                  </pic:nvPicPr>
                  <pic:blipFill>
                    <a:blip r:embed="rId23"/>
                    <a:stretch>
                      <a:fillRect/>
                    </a:stretch>
                  </pic:blipFill>
                  <pic:spPr bwMode="auto">
                    <a:xfrm>
                      <a:off x="0" y="0"/>
                      <a:ext cx="2828925" cy="5257800"/>
                    </a:xfrm>
                    <a:prstGeom prst="rect">
                      <a:avLst/>
                    </a:prstGeom>
                  </pic:spPr>
                </pic:pic>
              </a:graphicData>
            </a:graphic>
          </wp:inline>
        </w:drawing>
      </w:r>
    </w:p>
    <w:p w14:paraId="6EFBA567" w14:textId="77777777" w:rsidR="00350A34" w:rsidRDefault="00350A34">
      <w:pPr>
        <w:jc w:val="center"/>
        <w:rPr>
          <w:rFonts w:cs="Calibri"/>
          <w:b/>
          <w:sz w:val="28"/>
          <w:szCs w:val="28"/>
        </w:rPr>
      </w:pPr>
    </w:p>
    <w:p w14:paraId="470554A2" w14:textId="77777777" w:rsidR="00350A34" w:rsidRDefault="00B40DBF">
      <w:pPr>
        <w:spacing w:before="0" w:after="0" w:line="240" w:lineRule="auto"/>
        <w:jc w:val="left"/>
      </w:pPr>
      <w:r>
        <w:br w:type="page"/>
      </w:r>
    </w:p>
    <w:p w14:paraId="328C9A34" w14:textId="77777777" w:rsidR="00350A34" w:rsidRDefault="00B40DBF">
      <w:pPr>
        <w:spacing w:before="0" w:after="0" w:line="240" w:lineRule="auto"/>
        <w:jc w:val="left"/>
        <w:rPr>
          <w:b/>
          <w:sz w:val="28"/>
          <w:szCs w:val="28"/>
        </w:rPr>
      </w:pPr>
      <w:r>
        <w:rPr>
          <w:b/>
          <w:sz w:val="28"/>
          <w:szCs w:val="28"/>
        </w:rPr>
        <w:lastRenderedPageBreak/>
        <w:t>Flowchart dealing with the behaviour of a Club member</w:t>
      </w:r>
    </w:p>
    <w:p w14:paraId="57047E14" w14:textId="77777777" w:rsidR="00350A34" w:rsidRDefault="00350A34">
      <w:pPr>
        <w:spacing w:before="0" w:after="0" w:line="240" w:lineRule="auto"/>
        <w:jc w:val="left"/>
        <w:rPr>
          <w:b/>
          <w:sz w:val="28"/>
          <w:szCs w:val="28"/>
        </w:rPr>
      </w:pPr>
    </w:p>
    <w:p w14:paraId="6265A027" w14:textId="77777777" w:rsidR="00350A34" w:rsidRDefault="00B40DBF">
      <w:pPr>
        <w:spacing w:before="0" w:after="0" w:line="240" w:lineRule="auto"/>
        <w:jc w:val="left"/>
        <w:rPr>
          <w:b/>
          <w:sz w:val="28"/>
          <w:szCs w:val="28"/>
        </w:rPr>
      </w:pPr>
      <w:r>
        <w:rPr>
          <w:noProof/>
        </w:rPr>
        <w:drawing>
          <wp:inline distT="0" distB="0" distL="0" distR="2540" wp14:anchorId="1E8DF96B" wp14:editId="47A63FE2">
            <wp:extent cx="5731510" cy="7224395"/>
            <wp:effectExtent l="0" t="0" r="0" b="0"/>
            <wp:docPr id="12"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6"/>
                    <pic:cNvPicPr>
                      <a:picLocks noChangeAspect="1" noChangeArrowheads="1"/>
                    </pic:cNvPicPr>
                  </pic:nvPicPr>
                  <pic:blipFill>
                    <a:blip r:embed="rId24"/>
                    <a:stretch>
                      <a:fillRect/>
                    </a:stretch>
                  </pic:blipFill>
                  <pic:spPr bwMode="auto">
                    <a:xfrm>
                      <a:off x="0" y="0"/>
                      <a:ext cx="5731510" cy="7224395"/>
                    </a:xfrm>
                    <a:prstGeom prst="rect">
                      <a:avLst/>
                    </a:prstGeom>
                  </pic:spPr>
                </pic:pic>
              </a:graphicData>
            </a:graphic>
          </wp:inline>
        </w:drawing>
      </w:r>
    </w:p>
    <w:p w14:paraId="6FBDDEAB" w14:textId="77777777" w:rsidR="00350A34" w:rsidRDefault="00350A34">
      <w:pPr>
        <w:spacing w:before="0" w:after="0" w:line="240" w:lineRule="auto"/>
        <w:jc w:val="left"/>
        <w:rPr>
          <w:b/>
          <w:sz w:val="28"/>
          <w:szCs w:val="28"/>
        </w:rPr>
      </w:pPr>
    </w:p>
    <w:p w14:paraId="6214328A" w14:textId="77777777" w:rsidR="00350A34" w:rsidRDefault="00350A34">
      <w:pPr>
        <w:spacing w:before="0" w:after="0" w:line="240" w:lineRule="auto"/>
        <w:jc w:val="left"/>
      </w:pPr>
    </w:p>
    <w:p w14:paraId="3BE3D20B" w14:textId="77777777" w:rsidR="00350A34" w:rsidRDefault="00350A34">
      <w:pPr>
        <w:spacing w:before="0" w:after="0" w:line="240" w:lineRule="auto"/>
        <w:jc w:val="left"/>
      </w:pPr>
    </w:p>
    <w:p w14:paraId="2DFDB7C7" w14:textId="77777777" w:rsidR="00350A34" w:rsidRDefault="00350A34">
      <w:pPr>
        <w:spacing w:before="0" w:after="0" w:line="240" w:lineRule="auto"/>
        <w:jc w:val="left"/>
      </w:pPr>
    </w:p>
    <w:p w14:paraId="79802794" w14:textId="77777777" w:rsidR="00350A34" w:rsidRDefault="00B40DBF">
      <w:pPr>
        <w:spacing w:before="0" w:after="0" w:line="240" w:lineRule="auto"/>
        <w:jc w:val="left"/>
      </w:pPr>
      <w:r>
        <w:br w:type="page"/>
      </w:r>
    </w:p>
    <w:p w14:paraId="447B543F" w14:textId="77777777" w:rsidR="00350A34" w:rsidRDefault="00B40DBF">
      <w:pPr>
        <w:pStyle w:val="Heading1"/>
      </w:pPr>
      <w:r>
        <w:lastRenderedPageBreak/>
        <w:t xml:space="preserve">Safeguarding Adults Flowchart </w:t>
      </w:r>
    </w:p>
    <w:p w14:paraId="4A5BDBEA" w14:textId="77777777" w:rsidR="00350A34" w:rsidRDefault="00B40DBF">
      <w:pPr>
        <w:rPr>
          <w:b/>
        </w:rPr>
      </w:pPr>
      <w:r>
        <w:rPr>
          <w:b/>
        </w:rPr>
        <w:t xml:space="preserve">Dealing with Concerns, Suspicions or Disclosure </w:t>
      </w:r>
    </w:p>
    <w:p w14:paraId="4110707B" w14:textId="77777777" w:rsidR="00350A34" w:rsidRDefault="00B40DBF">
      <w:pPr>
        <w:spacing w:before="0" w:after="0" w:line="240" w:lineRule="auto"/>
        <w:jc w:val="left"/>
        <w:rPr>
          <w:rFonts w:eastAsia="Times New Roman"/>
          <w:b/>
          <w:bCs/>
          <w:sz w:val="28"/>
          <w:szCs w:val="28"/>
        </w:rPr>
      </w:pPr>
      <w:r>
        <w:rPr>
          <w:noProof/>
        </w:rPr>
        <w:drawing>
          <wp:inline distT="0" distB="0" distL="0" distR="3175" wp14:anchorId="4FED9BEA" wp14:editId="69833F8A">
            <wp:extent cx="5731510" cy="7148830"/>
            <wp:effectExtent l="0" t="0" r="0" b="0"/>
            <wp:docPr id="1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4"/>
                    <pic:cNvPicPr>
                      <a:picLocks noChangeAspect="1" noChangeArrowheads="1"/>
                    </pic:cNvPicPr>
                  </pic:nvPicPr>
                  <pic:blipFill>
                    <a:blip r:embed="rId25"/>
                    <a:stretch>
                      <a:fillRect/>
                    </a:stretch>
                  </pic:blipFill>
                  <pic:spPr bwMode="auto">
                    <a:xfrm>
                      <a:off x="0" y="0"/>
                      <a:ext cx="5731510" cy="7148830"/>
                    </a:xfrm>
                    <a:prstGeom prst="rect">
                      <a:avLst/>
                    </a:prstGeom>
                  </pic:spPr>
                </pic:pic>
              </a:graphicData>
            </a:graphic>
          </wp:inline>
        </w:drawing>
      </w:r>
      <w:r>
        <w:br w:type="page"/>
      </w:r>
    </w:p>
    <w:p w14:paraId="2EB7FBAC" w14:textId="77777777" w:rsidR="00350A34" w:rsidRDefault="00B40DBF">
      <w:pPr>
        <w:pStyle w:val="Heading1"/>
      </w:pPr>
      <w:r>
        <w:lastRenderedPageBreak/>
        <w:t>Allegations of Previous Abuse</w:t>
      </w:r>
    </w:p>
    <w:p w14:paraId="633EB8EB" w14:textId="77777777" w:rsidR="00350A34" w:rsidRDefault="00B40DBF">
      <w:r>
        <w:t xml:space="preserve">An adult who was abused as a child by a person who is still working with children, may make allegations of abuse, sometime after the incident. Where such an </w:t>
      </w:r>
      <w:r>
        <w:t>allegation is made, you should follow the same procedures.</w:t>
      </w:r>
    </w:p>
    <w:p w14:paraId="7848FB7D" w14:textId="77777777" w:rsidR="00350A34" w:rsidRDefault="00B40DBF">
      <w:r>
        <w:t>This is because other children either within the sport or outside it may be at risk from this person.</w:t>
      </w:r>
    </w:p>
    <w:p w14:paraId="22E4EEBC" w14:textId="77777777" w:rsidR="00350A34" w:rsidRDefault="00B40DBF">
      <w:r>
        <w:t>It is important to remember that anyone who has had a previous criminal conviction for offences</w:t>
      </w:r>
      <w:r>
        <w:t xml:space="preserve"> related to abuse is legally prohibited from working with children.</w:t>
      </w:r>
    </w:p>
    <w:p w14:paraId="43A773BE" w14:textId="77777777" w:rsidR="00350A34" w:rsidRDefault="00B40DBF">
      <w:pPr>
        <w:pStyle w:val="Heading1"/>
      </w:pPr>
      <w:r>
        <w:t>Codes of Conduct</w:t>
      </w:r>
    </w:p>
    <w:p w14:paraId="0A102AE0" w14:textId="77777777" w:rsidR="00350A34" w:rsidRDefault="00B40DBF">
      <w:r>
        <w:t>Safeguarding Bowls have developed codes of conduct that it is recommended that all participants within bowls sign up to. These are available in the “Guidelines” document.</w:t>
      </w:r>
    </w:p>
    <w:p w14:paraId="2949879A" w14:textId="77777777" w:rsidR="00350A34" w:rsidRDefault="00B40DBF">
      <w:r>
        <w:t xml:space="preserve">The Child Protection in Sport Unit developed specific guidance around physical contact and young people in sport.  These are available on the CPSU website – </w:t>
      </w:r>
      <w:hyperlink r:id="rId26">
        <w:r>
          <w:rPr>
            <w:rStyle w:val="InternetLink"/>
          </w:rPr>
          <w:t>www.thecpsu.org.uk</w:t>
        </w:r>
      </w:hyperlink>
      <w:r>
        <w:t xml:space="preserve"> </w:t>
      </w:r>
      <w:r>
        <w:t xml:space="preserve">and outline </w:t>
      </w:r>
      <w:proofErr w:type="gramStart"/>
      <w:r>
        <w:t>a number of</w:t>
      </w:r>
      <w:proofErr w:type="gramEnd"/>
      <w:r>
        <w:t xml:space="preserve"> principles that should be followed when the activity involves physical contact.</w:t>
      </w:r>
    </w:p>
    <w:p w14:paraId="04E3E994" w14:textId="77777777" w:rsidR="00350A34" w:rsidRDefault="00B40DBF">
      <w:r>
        <w:t xml:space="preserve">Physical contact during sport should always be intended to meet the child’s needs, NOT the </w:t>
      </w:r>
      <w:proofErr w:type="gramStart"/>
      <w:r>
        <w:t>adult’s</w:t>
      </w:r>
      <w:proofErr w:type="gramEnd"/>
      <w:r>
        <w:t>. Any person should only use physical contact if their</w:t>
      </w:r>
      <w:r>
        <w:t xml:space="preserve"> aim is to:</w:t>
      </w:r>
    </w:p>
    <w:p w14:paraId="368482F2" w14:textId="77777777" w:rsidR="00350A34" w:rsidRDefault="00B40DBF">
      <w:pPr>
        <w:pStyle w:val="NoSpacing"/>
        <w:numPr>
          <w:ilvl w:val="0"/>
          <w:numId w:val="3"/>
        </w:numPr>
      </w:pPr>
      <w:r>
        <w:t>develop sports skills or techniques.</w:t>
      </w:r>
    </w:p>
    <w:p w14:paraId="14A04FE3" w14:textId="77777777" w:rsidR="00350A34" w:rsidRDefault="00B40DBF">
      <w:pPr>
        <w:pStyle w:val="NoSpacing"/>
        <w:numPr>
          <w:ilvl w:val="0"/>
          <w:numId w:val="3"/>
        </w:numPr>
      </w:pPr>
      <w:r>
        <w:t>treat an injury.</w:t>
      </w:r>
    </w:p>
    <w:p w14:paraId="6525865D" w14:textId="77777777" w:rsidR="00350A34" w:rsidRDefault="00B40DBF">
      <w:pPr>
        <w:pStyle w:val="NoSpacing"/>
        <w:numPr>
          <w:ilvl w:val="0"/>
          <w:numId w:val="3"/>
        </w:numPr>
      </w:pPr>
      <w:r>
        <w:t>prevent an injury or accident from occurring.</w:t>
      </w:r>
    </w:p>
    <w:p w14:paraId="6BA081E3" w14:textId="77777777" w:rsidR="00350A34" w:rsidRDefault="00B40DBF">
      <w:pPr>
        <w:pStyle w:val="NoSpacing"/>
        <w:numPr>
          <w:ilvl w:val="0"/>
          <w:numId w:val="3"/>
        </w:numPr>
      </w:pPr>
      <w:r>
        <w:t>meet the requirements of the sport.</w:t>
      </w:r>
    </w:p>
    <w:p w14:paraId="07A3D515" w14:textId="77777777" w:rsidR="00350A34" w:rsidRDefault="00B40DBF">
      <w:r>
        <w:t>The person should seek to explain to the child the nature and reason for the physical contact reinforcing th</w:t>
      </w:r>
      <w:r>
        <w:t>e teaching or coaching skill. Unless the situation is an emergency, the person should ask the child for permission.</w:t>
      </w:r>
    </w:p>
    <w:p w14:paraId="33324499" w14:textId="77777777" w:rsidR="00350A34" w:rsidRDefault="00B40DBF">
      <w:pPr>
        <w:rPr>
          <w:b/>
        </w:rPr>
      </w:pPr>
      <w:r>
        <w:t>Any form of physical punishment of children is unlawful, as is any form of physical response to misbehaviour unless it is by way of restrain</w:t>
      </w:r>
      <w:r>
        <w:t>t. It is particularly important that persons understand this, both to protect the child, their own position as well as the overall reputation of the sport.</w:t>
      </w:r>
    </w:p>
    <w:p w14:paraId="2A7E5D60" w14:textId="77777777" w:rsidR="00350A34" w:rsidRDefault="00B40DBF">
      <w:r>
        <w:t>There may be occasions where a distressed child needs comfort and reassurance, which may include phy</w:t>
      </w:r>
      <w:r>
        <w:t xml:space="preserve">sical comforting, such as a caring parent would give. Physical contact may also be required to prevent an accident or </w:t>
      </w:r>
      <w:proofErr w:type="gramStart"/>
      <w:r>
        <w:t>injury</w:t>
      </w:r>
      <w:proofErr w:type="gramEnd"/>
      <w:r>
        <w:t xml:space="preserve"> and this would be wholly appropriate. A child or coach may also want to mark a success or achievement with a hug or other gesture. </w:t>
      </w:r>
      <w:r>
        <w:t xml:space="preserve">A person should use their discretion in such cases to ensure that what is (and what is seen by others present) normal and natural does not become unnecessary and unjustified contact, particularly with the same child over </w:t>
      </w:r>
      <w:proofErr w:type="gramStart"/>
      <w:r>
        <w:t>a period of time</w:t>
      </w:r>
      <w:proofErr w:type="gramEnd"/>
      <w:r>
        <w:t>.</w:t>
      </w:r>
    </w:p>
    <w:p w14:paraId="4CD103C4" w14:textId="77777777" w:rsidR="00350A34" w:rsidRDefault="00B40DBF">
      <w:pPr>
        <w:pStyle w:val="Heading1"/>
        <w:rPr>
          <w:rStyle w:val="Strong"/>
          <w:b/>
        </w:rPr>
      </w:pPr>
      <w:proofErr w:type="gramStart"/>
      <w:r>
        <w:rPr>
          <w:rStyle w:val="Strong"/>
          <w:b/>
        </w:rPr>
        <w:lastRenderedPageBreak/>
        <w:t>Whistle-Blowing</w:t>
      </w:r>
      <w:proofErr w:type="gramEnd"/>
    </w:p>
    <w:p w14:paraId="098A5285" w14:textId="77777777" w:rsidR="00350A34" w:rsidRDefault="00B40DBF">
      <w:r>
        <w:t>T</w:t>
      </w:r>
      <w:r>
        <w:t>he NGB’s are committed to creating and maintaining the safest possible environment for young people (U18) and adults at risk to participate in bowls and recognise their responsibility to promote a safe environment for any concerns to be reported without fe</w:t>
      </w:r>
      <w:r>
        <w:t>ar of reprisal.</w:t>
      </w:r>
    </w:p>
    <w:p w14:paraId="1A8C6367" w14:textId="77777777" w:rsidR="00350A34" w:rsidRDefault="00B40DBF">
      <w:proofErr w:type="gramStart"/>
      <w:r>
        <w:t>Whistle-Blowing</w:t>
      </w:r>
      <w:proofErr w:type="gramEnd"/>
      <w:r>
        <w:t xml:space="preserve"> is an early warning system. It is about revealing and raising concerns over misconduct or malpractice within an organisation or within an independent structure associated with it.</w:t>
      </w:r>
    </w:p>
    <w:p w14:paraId="16CE2AE8" w14:textId="77777777" w:rsidR="00350A34" w:rsidRDefault="00B40DBF">
      <w:r>
        <w:rPr>
          <w:b/>
        </w:rPr>
        <w:t>The Public Interest Disclosure Act 1998</w:t>
      </w:r>
      <w:r>
        <w:t xml:space="preserve"> prot</w:t>
      </w:r>
      <w:r>
        <w:t>ects those who raise legitimate concerns about specified matters. It makes provision about the kinds of disclosure that may be protected and the circumstances in which disclosures are protected. This policy is therefore intended to comply with the Act by e</w:t>
      </w:r>
      <w:r>
        <w:t xml:space="preserve">ncouraging everyone in bowls to make disclosures about fraud, </w:t>
      </w:r>
      <w:proofErr w:type="gramStart"/>
      <w:r>
        <w:t>misconduct</w:t>
      </w:r>
      <w:proofErr w:type="gramEnd"/>
      <w:r>
        <w:t xml:space="preserve"> or wrongdoing in the sport of bowls and anyone within it, without fear of reprisal, so that problems can be identified, dealt with and resolved quickly.</w:t>
      </w:r>
    </w:p>
    <w:p w14:paraId="7E50BA81" w14:textId="77777777" w:rsidR="00350A34" w:rsidRDefault="00B40DBF">
      <w:r>
        <w:t>See Guideline 3 Whistle-Blowin</w:t>
      </w:r>
      <w:r>
        <w:t>g Policy.</w:t>
      </w:r>
    </w:p>
    <w:p w14:paraId="7A0FD7DA" w14:textId="77777777" w:rsidR="00350A34" w:rsidRDefault="00B40DBF">
      <w:pPr>
        <w:pStyle w:val="Heading1"/>
        <w:rPr>
          <w:rStyle w:val="Strong"/>
          <w:b/>
        </w:rPr>
      </w:pPr>
      <w:r>
        <w:rPr>
          <w:rStyle w:val="Strong"/>
          <w:b/>
        </w:rPr>
        <w:t>Disciplinary Procedures</w:t>
      </w:r>
    </w:p>
    <w:p w14:paraId="4CD8C31A" w14:textId="77777777" w:rsidR="00350A34" w:rsidRDefault="00B40DBF">
      <w:r>
        <w:t>Each Club/County Association is encouraged to follow their own relevant disciplinary procedures.</w:t>
      </w:r>
    </w:p>
    <w:p w14:paraId="32C18E7E" w14:textId="77777777" w:rsidR="00350A34" w:rsidRDefault="00B40DBF">
      <w:pPr>
        <w:pStyle w:val="Heading1"/>
        <w:rPr>
          <w:rStyle w:val="Strong"/>
          <w:b/>
        </w:rPr>
      </w:pPr>
      <w:r>
        <w:rPr>
          <w:rStyle w:val="Strong"/>
          <w:b/>
        </w:rPr>
        <w:t>Investigating Complaints</w:t>
      </w:r>
    </w:p>
    <w:p w14:paraId="46844DA4" w14:textId="77777777" w:rsidR="00350A34" w:rsidRDefault="00B40DBF">
      <w:pPr>
        <w:rPr>
          <w:rFonts w:cs="Calibri"/>
        </w:rPr>
      </w:pPr>
      <w:r>
        <w:rPr>
          <w:rFonts w:cs="Calibri"/>
        </w:rPr>
        <w:t xml:space="preserve">Where there is a complaint of abuse, there may be three types of investigation, each of which may </w:t>
      </w:r>
      <w:r>
        <w:rPr>
          <w:rFonts w:cs="Calibri"/>
        </w:rPr>
        <w:t>have some level of NGB involvement:</w:t>
      </w:r>
    </w:p>
    <w:p w14:paraId="5CA36C8F" w14:textId="77777777" w:rsidR="00350A34" w:rsidRDefault="00B40DBF">
      <w:pPr>
        <w:pStyle w:val="NoSpacing"/>
        <w:numPr>
          <w:ilvl w:val="0"/>
          <w:numId w:val="3"/>
        </w:numPr>
      </w:pPr>
      <w:r>
        <w:t>Disciplinary or misconduct – the NGB will be involved, informed by statutory services where applicable.</w:t>
      </w:r>
    </w:p>
    <w:p w14:paraId="04889DF1" w14:textId="77777777" w:rsidR="00350A34" w:rsidRDefault="00B40DBF">
      <w:pPr>
        <w:pStyle w:val="NoSpacing"/>
        <w:numPr>
          <w:ilvl w:val="0"/>
          <w:numId w:val="3"/>
        </w:numPr>
      </w:pPr>
      <w:r>
        <w:t>Criminal – the Police are involved.</w:t>
      </w:r>
    </w:p>
    <w:p w14:paraId="081FE0EC" w14:textId="77777777" w:rsidR="00350A34" w:rsidRDefault="00B40DBF">
      <w:pPr>
        <w:pStyle w:val="NoSpacing"/>
        <w:numPr>
          <w:ilvl w:val="0"/>
          <w:numId w:val="3"/>
        </w:numPr>
      </w:pPr>
      <w:r>
        <w:t>Child protection – CSC are involved (possibly involving the Police).</w:t>
      </w:r>
    </w:p>
    <w:p w14:paraId="4A048451" w14:textId="77777777" w:rsidR="00350A34" w:rsidRDefault="00B40DBF">
      <w:pPr>
        <w:rPr>
          <w:rFonts w:cs="Calibri"/>
        </w:rPr>
      </w:pPr>
      <w:r>
        <w:rPr>
          <w:rFonts w:cs="Calibri"/>
        </w:rPr>
        <w:t>If after co</w:t>
      </w:r>
      <w:r>
        <w:rPr>
          <w:rFonts w:cs="Calibri"/>
        </w:rPr>
        <w:t>nsideration and investigation by the CSC or the Police, the incident is deemed to be poor practice, bullying or harassment, the Bowls Club, County or National Governing Body are empowered to deal with this as misconduct, and each organisation is recommende</w:t>
      </w:r>
      <w:r>
        <w:rPr>
          <w:rFonts w:cs="Calibri"/>
        </w:rPr>
        <w:t>d to adopt and apply the NGB Disciplinary Policy and Procedures.</w:t>
      </w:r>
    </w:p>
    <w:p w14:paraId="2A54F550" w14:textId="77777777" w:rsidR="00350A34" w:rsidRDefault="00B40DBF">
      <w:pPr>
        <w:spacing w:before="0" w:after="0" w:line="240" w:lineRule="auto"/>
        <w:jc w:val="left"/>
        <w:rPr>
          <w:rStyle w:val="Strong"/>
          <w:rFonts w:eastAsia="Times New Roman"/>
          <w:bCs w:val="0"/>
          <w:szCs w:val="28"/>
        </w:rPr>
      </w:pPr>
      <w:r>
        <w:br w:type="page"/>
      </w:r>
    </w:p>
    <w:p w14:paraId="1853C865" w14:textId="77777777" w:rsidR="00350A34" w:rsidRDefault="00B40DBF">
      <w:pPr>
        <w:pStyle w:val="Heading1"/>
        <w:rPr>
          <w:rStyle w:val="Strong"/>
          <w:b/>
        </w:rPr>
      </w:pPr>
      <w:r>
        <w:rPr>
          <w:rStyle w:val="Strong"/>
          <w:b/>
        </w:rPr>
        <w:lastRenderedPageBreak/>
        <w:t>Records and Information</w:t>
      </w:r>
    </w:p>
    <w:p w14:paraId="613B855C" w14:textId="77777777" w:rsidR="00350A34" w:rsidRDefault="00B40DBF">
      <w:pPr>
        <w:rPr>
          <w:rFonts w:cs="Calibri"/>
        </w:rPr>
      </w:pPr>
      <w:r>
        <w:rPr>
          <w:rFonts w:cs="Calibri"/>
        </w:rPr>
        <w:t xml:space="preserve">Information passed to the </w:t>
      </w:r>
      <w:proofErr w:type="gramStart"/>
      <w:r>
        <w:rPr>
          <w:rFonts w:cs="Calibri"/>
        </w:rPr>
        <w:t>CSC</w:t>
      </w:r>
      <w:proofErr w:type="gramEnd"/>
      <w:r>
        <w:rPr>
          <w:rFonts w:cs="Calibri"/>
        </w:rPr>
        <w:t xml:space="preserve"> or the Police must be as helpful as possible - hence the necessity for making a detailed record at the time of the disclosure or concer</w:t>
      </w:r>
      <w:r>
        <w:rPr>
          <w:rFonts w:cs="Calibri"/>
        </w:rPr>
        <w:t>n will help you to ensure that all relevant details can be reported.</w:t>
      </w:r>
    </w:p>
    <w:p w14:paraId="4377FCE1" w14:textId="77777777" w:rsidR="00350A34" w:rsidRDefault="00B40DBF">
      <w:pPr>
        <w:rPr>
          <w:rFonts w:cs="Calibri"/>
        </w:rPr>
      </w:pPr>
      <w:r>
        <w:rPr>
          <w:rFonts w:cs="Calibri"/>
        </w:rPr>
        <w:t>Reporting the matter to the Police or CSC should not be delayed by attempts to obtain more information.</w:t>
      </w:r>
    </w:p>
    <w:p w14:paraId="6D2D1123" w14:textId="77777777" w:rsidR="00350A34" w:rsidRDefault="00B40DBF">
      <w:pPr>
        <w:pStyle w:val="NoSpacing"/>
        <w:numPr>
          <w:ilvl w:val="0"/>
          <w:numId w:val="3"/>
        </w:numPr>
      </w:pPr>
      <w:r>
        <w:t xml:space="preserve">Wherever possible, referrals telephoned to CSC must be confirmed in writing within </w:t>
      </w:r>
      <w:r>
        <w:t>24 hours.</w:t>
      </w:r>
    </w:p>
    <w:p w14:paraId="74F75DE7" w14:textId="77777777" w:rsidR="00350A34" w:rsidRDefault="00B40DBF">
      <w:pPr>
        <w:pStyle w:val="NoSpacing"/>
        <w:numPr>
          <w:ilvl w:val="0"/>
          <w:numId w:val="3"/>
        </w:numPr>
      </w:pPr>
      <w:r>
        <w:t>A record must also be made of the name and designation of the CSC officer or Police Officer to whom the concerns were passed, together with the time and date of the call, in case any follow-up is needed.  Use the template form provided in Templat</w:t>
      </w:r>
      <w:r>
        <w:t>e 17.</w:t>
      </w:r>
    </w:p>
    <w:p w14:paraId="50DA603A" w14:textId="77777777" w:rsidR="00350A34" w:rsidRDefault="00B40DBF">
      <w:pPr>
        <w:pStyle w:val="NoSpacing"/>
        <w:numPr>
          <w:ilvl w:val="0"/>
          <w:numId w:val="3"/>
        </w:numPr>
      </w:pPr>
      <w:r>
        <w:t>A copy of this information should be sent to the NGB Safeguarding Officer.</w:t>
      </w:r>
    </w:p>
    <w:p w14:paraId="64AA6DE8" w14:textId="77777777" w:rsidR="00350A34" w:rsidRDefault="00B40DBF">
      <w:pPr>
        <w:rPr>
          <w:rFonts w:cs="Calibri"/>
        </w:rPr>
      </w:pPr>
      <w:r>
        <w:rPr>
          <w:rFonts w:cs="Calibri"/>
        </w:rPr>
        <w:t xml:space="preserve">If advice is required on any aspect of the contents of these Guidelines, your </w:t>
      </w:r>
      <w:r>
        <w:t>NGB Safeguarding Officer</w:t>
      </w:r>
      <w:r>
        <w:rPr>
          <w:rFonts w:cs="Calibri"/>
        </w:rPr>
        <w:t xml:space="preserve"> should be available for advice, and useful contact details are as follows.</w:t>
      </w:r>
    </w:p>
    <w:p w14:paraId="79473924" w14:textId="77777777" w:rsidR="00350A34" w:rsidRDefault="00B40DBF">
      <w:pPr>
        <w:rPr>
          <w:rFonts w:cs="Calibri"/>
        </w:rPr>
      </w:pPr>
      <w:r>
        <w:rPr>
          <w:rFonts w:cs="Calibri"/>
        </w:rPr>
        <w:t>Additional Information</w:t>
      </w:r>
    </w:p>
    <w:p w14:paraId="3C680E71" w14:textId="77777777" w:rsidR="00350A34" w:rsidRDefault="00B40DBF">
      <w:pPr>
        <w:pStyle w:val="NoSpacing"/>
        <w:numPr>
          <w:ilvl w:val="0"/>
          <w:numId w:val="3"/>
        </w:numPr>
      </w:pPr>
      <w:r>
        <w:t xml:space="preserve">NPSCC 24 hour freephone helpline 0808 800 </w:t>
      </w:r>
      <w:proofErr w:type="gramStart"/>
      <w:r>
        <w:t>5000;  Website</w:t>
      </w:r>
      <w:proofErr w:type="gramEnd"/>
      <w:r>
        <w:t xml:space="preserve"> </w:t>
      </w:r>
      <w:hyperlink r:id="rId27">
        <w:r>
          <w:rPr>
            <w:rStyle w:val="InternetLink"/>
            <w:rFonts w:cs="Calibri"/>
          </w:rPr>
          <w:t>www.nspcc.org.uk</w:t>
        </w:r>
      </w:hyperlink>
      <w:r>
        <w:t xml:space="preserve"> </w:t>
      </w:r>
    </w:p>
    <w:p w14:paraId="7EFEE255" w14:textId="77777777" w:rsidR="00350A34" w:rsidRDefault="00B40DBF">
      <w:pPr>
        <w:pStyle w:val="NoSpacing"/>
        <w:numPr>
          <w:ilvl w:val="0"/>
          <w:numId w:val="3"/>
        </w:numPr>
      </w:pPr>
      <w:r>
        <w:t>Child</w:t>
      </w:r>
      <w:r>
        <w:t xml:space="preserve"> Protection in Sport Unit – advice around safeguarding developments, </w:t>
      </w:r>
      <w:hyperlink r:id="rId28">
        <w:r>
          <w:rPr>
            <w:rStyle w:val="InternetLink"/>
          </w:rPr>
          <w:t>www.thecpsu.org.uk</w:t>
        </w:r>
      </w:hyperlink>
      <w:r>
        <w:t xml:space="preserve">; </w:t>
      </w:r>
      <w:hyperlink r:id="rId29">
        <w:r>
          <w:rPr>
            <w:rStyle w:val="InternetLink"/>
          </w:rPr>
          <w:t>cpsu@nspcc.org.uk</w:t>
        </w:r>
      </w:hyperlink>
      <w:r>
        <w:t>; 0116 234 7278</w:t>
      </w:r>
    </w:p>
    <w:p w14:paraId="133DDC8E" w14:textId="77777777" w:rsidR="00350A34" w:rsidRDefault="00B40DBF">
      <w:pPr>
        <w:pStyle w:val="NoSpacing"/>
        <w:ind w:left="360"/>
        <w:jc w:val="left"/>
      </w:pPr>
      <w:r>
        <w:t>You can access any of the information through your NGB website</w:t>
      </w:r>
    </w:p>
    <w:p w14:paraId="4742E8DC" w14:textId="77777777" w:rsidR="00350A34" w:rsidRDefault="00B40DBF">
      <w:pPr>
        <w:pStyle w:val="NoSpacing"/>
        <w:ind w:left="360"/>
        <w:jc w:val="left"/>
      </w:pPr>
      <w:r>
        <w:rPr>
          <w:rStyle w:val="InternetLink"/>
          <w:color w:val="auto"/>
          <w:u w:val="none"/>
        </w:rPr>
        <w:t xml:space="preserve">BCGBA – </w:t>
      </w:r>
      <w:hyperlink r:id="rId30">
        <w:r>
          <w:rPr>
            <w:rStyle w:val="InternetLink"/>
          </w:rPr>
          <w:t>www.bcgba.org.uk</w:t>
        </w:r>
      </w:hyperlink>
      <w:r>
        <w:rPr>
          <w:rStyle w:val="InternetLink"/>
        </w:rPr>
        <w:br/>
      </w:r>
      <w:r>
        <w:t xml:space="preserve">BE – </w:t>
      </w:r>
      <w:hyperlink r:id="rId31">
        <w:r>
          <w:rPr>
            <w:rStyle w:val="InternetLink"/>
            <w:rFonts w:cs="Calibri"/>
          </w:rPr>
          <w:t>www.bowlsengland.</w:t>
        </w:r>
        <w:r>
          <w:rPr>
            <w:rStyle w:val="InternetLink"/>
            <w:rFonts w:cs="Calibri"/>
          </w:rPr>
          <w:t>com</w:t>
        </w:r>
      </w:hyperlink>
      <w:r>
        <w:tab/>
      </w:r>
      <w:r>
        <w:tab/>
        <w:t xml:space="preserve">Bowls Development Alliance – </w:t>
      </w:r>
      <w:hyperlink r:id="rId32">
        <w:r>
          <w:rPr>
            <w:rStyle w:val="InternetLink"/>
          </w:rPr>
          <w:t>www.playbowls.org</w:t>
        </w:r>
      </w:hyperlink>
      <w:r>
        <w:rPr>
          <w:rStyle w:val="InternetLink"/>
          <w:rFonts w:cs="Calibri"/>
        </w:rPr>
        <w:t xml:space="preserve"> </w:t>
      </w:r>
      <w:r>
        <w:rPr>
          <w:rStyle w:val="InternetLink"/>
          <w:rFonts w:cs="Calibri"/>
        </w:rPr>
        <w:br/>
      </w:r>
      <w:r>
        <w:t xml:space="preserve">EBF – </w:t>
      </w:r>
      <w:hyperlink r:id="rId33">
        <w:r>
          <w:rPr>
            <w:rStyle w:val="InternetLink"/>
          </w:rPr>
          <w:t>www.edbowls.co.uk</w:t>
        </w:r>
      </w:hyperlink>
      <w:r>
        <w:rPr>
          <w:rStyle w:val="InternetLink"/>
          <w:color w:val="auto"/>
          <w:u w:val="none"/>
        </w:rPr>
        <w:br/>
      </w:r>
      <w:r>
        <w:t xml:space="preserve">EIBA – </w:t>
      </w:r>
      <w:hyperlink r:id="rId34">
        <w:r>
          <w:rPr>
            <w:rStyle w:val="InternetLink"/>
            <w:rFonts w:cs="Calibri"/>
          </w:rPr>
          <w:t>www.eiba.co.uk</w:t>
        </w:r>
      </w:hyperlink>
      <w:r>
        <w:t xml:space="preserve"> </w:t>
      </w:r>
      <w:r>
        <w:br/>
        <w:t xml:space="preserve">ESMBA – </w:t>
      </w:r>
      <w:hyperlink r:id="rId35">
        <w:r>
          <w:rPr>
            <w:rStyle w:val="InternetLink"/>
          </w:rPr>
          <w:t>www.esmba.co.uk</w:t>
        </w:r>
      </w:hyperlink>
      <w:r>
        <w:rPr>
          <w:rStyle w:val="InternetLink"/>
          <w:color w:val="auto"/>
          <w:u w:val="none"/>
        </w:rPr>
        <w:t xml:space="preserve"> </w:t>
      </w:r>
    </w:p>
    <w:p w14:paraId="6CEC1F61" w14:textId="77777777" w:rsidR="00350A34" w:rsidRDefault="00B40DBF">
      <w:pPr>
        <w:pStyle w:val="NoSpacing"/>
        <w:ind w:left="360"/>
        <w:jc w:val="left"/>
      </w:pPr>
      <w:r>
        <w:t xml:space="preserve">Safeguarding Bowls – </w:t>
      </w:r>
      <w:hyperlink r:id="rId36">
        <w:r>
          <w:rPr>
            <w:rStyle w:val="InternetLink"/>
            <w:rFonts w:cs="Calibri"/>
            <w:color w:val="auto"/>
          </w:rPr>
          <w:t>www.safeguardingbowls.org</w:t>
        </w:r>
      </w:hyperlink>
    </w:p>
    <w:p w14:paraId="397CB5D0" w14:textId="77777777" w:rsidR="00350A34" w:rsidRDefault="00B40DBF">
      <w:pPr>
        <w:pStyle w:val="NoSpacing"/>
        <w:ind w:left="360"/>
        <w:jc w:val="left"/>
        <w:rPr>
          <w:rStyle w:val="Strong"/>
          <w:rFonts w:eastAsia="Times New Roman"/>
          <w:bCs w:val="0"/>
          <w:szCs w:val="28"/>
        </w:rPr>
      </w:pPr>
      <w:r>
        <w:br w:type="page"/>
      </w:r>
    </w:p>
    <w:p w14:paraId="0057C3DC" w14:textId="77777777" w:rsidR="00350A34" w:rsidRDefault="00B40DBF">
      <w:pPr>
        <w:pStyle w:val="Heading1"/>
        <w:rPr>
          <w:rStyle w:val="Strong"/>
          <w:b/>
        </w:rPr>
      </w:pPr>
      <w:r>
        <w:rPr>
          <w:rStyle w:val="Strong"/>
          <w:b/>
        </w:rPr>
        <w:lastRenderedPageBreak/>
        <w:t>Rules for information sharing</w:t>
      </w:r>
    </w:p>
    <w:p w14:paraId="4201737D" w14:textId="77777777" w:rsidR="00350A34" w:rsidRDefault="00B40DBF">
      <w:r>
        <w:t>Remember that the Data Protection Act 2018 is not a ba</w:t>
      </w:r>
      <w:r>
        <w:t>rrier to sharing information but provides a framework to ensure that personal information about living persons is shared appropriately.</w:t>
      </w:r>
    </w:p>
    <w:p w14:paraId="4CB84E77" w14:textId="77777777" w:rsidR="00350A34" w:rsidRDefault="00B40DBF">
      <w:r>
        <w:t>Be open and honest with the person (and/or their family where appropriate) from the outset about why, what, how and with</w:t>
      </w:r>
      <w:r>
        <w:t xml:space="preserve"> whom information will, or could be shared, and seek their agreement, unless it is unsafe or inappropriate to do so.</w:t>
      </w:r>
    </w:p>
    <w:p w14:paraId="55A6FB1A" w14:textId="77777777" w:rsidR="00350A34" w:rsidRDefault="00B40DBF">
      <w:r>
        <w:t>Seek advice if you are in any doubt, without disclosing the identity of the person where possible.</w:t>
      </w:r>
    </w:p>
    <w:p w14:paraId="01FC066A" w14:textId="77777777" w:rsidR="00350A34" w:rsidRDefault="00B40DBF">
      <w:r>
        <w:t>Share with consent where appropriate and</w:t>
      </w:r>
      <w:r>
        <w:t xml:space="preserve">, where possible, respect the wishes of those who do not consent to share confidential information. You may still share information without consent if, in your judgement, that lack of consent can be overridden in the public interest. You will need to base </w:t>
      </w:r>
      <w:r>
        <w:t>your judgement on the facts of the case.</w:t>
      </w:r>
    </w:p>
    <w:p w14:paraId="3C8ECE8D" w14:textId="77777777" w:rsidR="00350A34" w:rsidRDefault="00B40DBF">
      <w:r>
        <w:t>Consider safety and well-being: Base your information sharing decisions on considerations of the safety and well-being of the person and others who may be affected by their actions.</w:t>
      </w:r>
    </w:p>
    <w:p w14:paraId="4D96B9FC" w14:textId="77777777" w:rsidR="00350A34" w:rsidRDefault="00B40DBF">
      <w:r>
        <w:t xml:space="preserve">Necessary, </w:t>
      </w:r>
      <w:r>
        <w:t xml:space="preserve">proportionate, relevant, accurate, timely and secure: Ensure that the information you share is necessary for the purpose for which you are sharing it, is shared only with those people who need to have it, is accurate and </w:t>
      </w:r>
      <w:proofErr w:type="gramStart"/>
      <w:r>
        <w:t>up-to-date</w:t>
      </w:r>
      <w:proofErr w:type="gramEnd"/>
      <w:r>
        <w:t>, is shared in a timely f</w:t>
      </w:r>
      <w:r>
        <w:t>ashion, and is shared securely.</w:t>
      </w:r>
    </w:p>
    <w:p w14:paraId="2A69E352" w14:textId="77777777" w:rsidR="00350A34" w:rsidRDefault="00B40DBF">
      <w:r>
        <w:t>Keep a record of your decision and the reasons for it – whether it is to share information or not. If you decide to share, then record what you have shared, with whom and for what purpose.</w:t>
      </w:r>
    </w:p>
    <w:p w14:paraId="3B429469" w14:textId="77777777" w:rsidR="00350A34" w:rsidRDefault="00B40DBF">
      <w:r>
        <w:t xml:space="preserve">For more information or to discuss </w:t>
      </w:r>
      <w:r>
        <w:t>specific queries about information sharing, contact your NGB Safeguarding Officer.</w:t>
      </w:r>
    </w:p>
    <w:p w14:paraId="04444EE6" w14:textId="77777777" w:rsidR="00350A34" w:rsidRDefault="00350A34"/>
    <w:p w14:paraId="4B937D5C" w14:textId="77777777" w:rsidR="00350A34" w:rsidRDefault="00B40DBF">
      <w:r>
        <w:br w:type="page"/>
      </w:r>
    </w:p>
    <w:p w14:paraId="743D07EA" w14:textId="77777777" w:rsidR="00350A34" w:rsidRDefault="00B40DBF">
      <w:pPr>
        <w:pStyle w:val="Heading1"/>
      </w:pPr>
      <w:r>
        <w:lastRenderedPageBreak/>
        <w:t>Flowchart of key questions for information sharing</w:t>
      </w:r>
    </w:p>
    <w:p w14:paraId="64657F83" w14:textId="77777777" w:rsidR="00350A34" w:rsidRDefault="00B40DBF">
      <w:r>
        <w:rPr>
          <w:noProof/>
        </w:rPr>
        <w:drawing>
          <wp:inline distT="0" distB="5080" distL="0" distR="1905" wp14:anchorId="6B2981AC" wp14:editId="32609CF2">
            <wp:extent cx="5732145" cy="660527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6"/>
                    <pic:cNvPicPr>
                      <a:picLocks noChangeAspect="1" noChangeArrowheads="1"/>
                    </pic:cNvPicPr>
                  </pic:nvPicPr>
                  <pic:blipFill>
                    <a:blip r:embed="rId37"/>
                    <a:stretch>
                      <a:fillRect/>
                    </a:stretch>
                  </pic:blipFill>
                  <pic:spPr bwMode="auto">
                    <a:xfrm>
                      <a:off x="0" y="0"/>
                      <a:ext cx="5732145" cy="6605270"/>
                    </a:xfrm>
                    <a:prstGeom prst="rect">
                      <a:avLst/>
                    </a:prstGeom>
                  </pic:spPr>
                </pic:pic>
              </a:graphicData>
            </a:graphic>
          </wp:inline>
        </w:drawing>
      </w:r>
    </w:p>
    <w:p w14:paraId="24D9A6D3" w14:textId="77777777" w:rsidR="00350A34" w:rsidRDefault="00350A34"/>
    <w:p w14:paraId="4CE1A526" w14:textId="77777777" w:rsidR="00350A34" w:rsidRDefault="00B40DBF">
      <w:r>
        <w:t xml:space="preserve">If there are concerns that a child or adult may be at risk of significant harm, then follow the relevant procedures </w:t>
      </w:r>
      <w:r>
        <w:t>without delay.</w:t>
      </w:r>
    </w:p>
    <w:sectPr w:rsidR="00350A34">
      <w:headerReference w:type="even" r:id="rId38"/>
      <w:headerReference w:type="default" r:id="rId39"/>
      <w:footerReference w:type="even" r:id="rId40"/>
      <w:footerReference w:type="default" r:id="rId41"/>
      <w:pgSz w:w="11906" w:h="16838"/>
      <w:pgMar w:top="1440" w:right="1440" w:bottom="1440" w:left="1440" w:header="284" w:footer="284" w:gutter="0"/>
      <w:pgNumType w:start="2"/>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10BA" w14:textId="77777777" w:rsidR="00000000" w:rsidRDefault="00B40DBF">
      <w:pPr>
        <w:spacing w:before="0" w:after="0" w:line="240" w:lineRule="auto"/>
      </w:pPr>
      <w:r>
        <w:separator/>
      </w:r>
    </w:p>
  </w:endnote>
  <w:endnote w:type="continuationSeparator" w:id="0">
    <w:p w14:paraId="6DF2DFEA" w14:textId="77777777" w:rsidR="00000000" w:rsidRDefault="00B40D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FuturaLT-Book">
    <w:altName w:val="Century Gothic"/>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A206" w14:textId="77777777" w:rsidR="00350A34" w:rsidRDefault="00B40DBF">
    <w:pPr>
      <w:pStyle w:val="Footer"/>
      <w:ind w:hanging="238"/>
      <w:jc w:val="center"/>
    </w:pPr>
    <w:r>
      <w:rPr>
        <w:noProof/>
      </w:rPr>
      <w:drawing>
        <wp:inline distT="0" distB="6350" distL="0" distR="0" wp14:anchorId="783062C0" wp14:editId="73495443">
          <wp:extent cx="7627620" cy="3308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stretch>
                    <a:fillRect/>
                  </a:stretch>
                </pic:blipFill>
                <pic:spPr bwMode="auto">
                  <a:xfrm>
                    <a:off x="0" y="0"/>
                    <a:ext cx="7627620" cy="3308350"/>
                  </a:xfrm>
                  <a:prstGeom prst="rect">
                    <a:avLst/>
                  </a:prstGeom>
                </pic:spPr>
              </pic:pic>
            </a:graphicData>
          </a:graphic>
        </wp:inline>
      </w:drawing>
    </w:r>
    <w:r>
      <w:rPr>
        <w:noProof/>
      </w:rPr>
      <w:drawing>
        <wp:anchor distT="0" distB="0" distL="114300" distR="119380" simplePos="0" relativeHeight="6" behindDoc="1" locked="0" layoutInCell="1" allowOverlap="1" wp14:anchorId="5F327990" wp14:editId="2E6E6075">
          <wp:simplePos x="0" y="0"/>
          <wp:positionH relativeFrom="column">
            <wp:posOffset>6006465</wp:posOffset>
          </wp:positionH>
          <wp:positionV relativeFrom="paragraph">
            <wp:posOffset>2007870</wp:posOffset>
          </wp:positionV>
          <wp:extent cx="1423670" cy="971550"/>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2"/>
                  <a:stretch>
                    <a:fillRect/>
                  </a:stretch>
                </pic:blipFill>
                <pic:spPr bwMode="auto">
                  <a:xfrm>
                    <a:off x="0" y="0"/>
                    <a:ext cx="1423670" cy="97155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E2B2" w14:textId="77777777" w:rsidR="00350A34" w:rsidRDefault="00B40DBF">
    <w:pPr>
      <w:pStyle w:val="Footer"/>
      <w:jc w:val="center"/>
    </w:pPr>
    <w:r>
      <w:t>Safeguarding Bowls – May 2019</w:t>
    </w:r>
    <w:r>
      <w:br/>
      <w:t>Policies</w:t>
    </w:r>
    <w:r>
      <w:br/>
      <w:t xml:space="preserve">Page </w:t>
    </w:r>
    <w:r>
      <w:fldChar w:fldCharType="begin"/>
    </w:r>
    <w:r>
      <w:instrText>PAGE</w:instrText>
    </w:r>
    <w:r>
      <w:fldChar w:fldCharType="separate"/>
    </w:r>
    <w:r>
      <w:t>30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5E55" w14:textId="77777777" w:rsidR="00350A34" w:rsidRDefault="00B40DBF">
    <w:pPr>
      <w:pStyle w:val="Footer"/>
      <w:jc w:val="center"/>
    </w:pPr>
    <w:r>
      <w:t>Safeguarding Bowls – May 2019</w:t>
    </w:r>
    <w:r>
      <w:br/>
      <w:t>Policies</w:t>
    </w:r>
    <w:r>
      <w:br/>
      <w:t xml:space="preserve">Page </w:t>
    </w:r>
    <w:r>
      <w:fldChar w:fldCharType="begin"/>
    </w:r>
    <w:r>
      <w:instrText>PAGE</w:instrText>
    </w:r>
    <w:r>
      <w:fldChar w:fldCharType="separate"/>
    </w:r>
    <w:r>
      <w:t>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1B453" w14:textId="77777777" w:rsidR="00350A34" w:rsidRDefault="00B40DBF">
      <w:r>
        <w:separator/>
      </w:r>
    </w:p>
  </w:footnote>
  <w:footnote w:type="continuationSeparator" w:id="0">
    <w:p w14:paraId="417425AE" w14:textId="77777777" w:rsidR="00350A34" w:rsidRDefault="00B40DBF">
      <w:r>
        <w:continuationSeparator/>
      </w:r>
    </w:p>
  </w:footnote>
  <w:footnote w:id="1">
    <w:p w14:paraId="5B77257F" w14:textId="77777777" w:rsidR="00350A34" w:rsidRDefault="00B40DBF">
      <w:pPr>
        <w:pStyle w:val="FootnoteText"/>
      </w:pPr>
      <w:r>
        <w:rPr>
          <w:rStyle w:val="FootnoteCharacters"/>
        </w:rPr>
        <w:footnoteRef/>
      </w:r>
      <w:r>
        <w:t xml:space="preserve"> Working Together to Safeguard Children: A guide to inter-agency working to safeguard and promote the welfare of children </w:t>
      </w:r>
      <w:r>
        <w:t>(March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C4C7" w14:textId="77777777" w:rsidR="00350A34" w:rsidRDefault="00B40DBF">
    <w:pPr>
      <w:pStyle w:val="Header"/>
      <w:ind w:left="-238"/>
    </w:pPr>
    <w:r>
      <w:rPr>
        <w:noProof/>
      </w:rPr>
      <w:drawing>
        <wp:inline distT="0" distB="0" distL="0" distR="4445" wp14:anchorId="1BB0731F" wp14:editId="5B3D31A5">
          <wp:extent cx="7710805" cy="1391920"/>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7710805" cy="1391920"/>
                  </a:xfrm>
                  <a:prstGeom prst="rect">
                    <a:avLst/>
                  </a:prstGeom>
                </pic:spPr>
              </pic:pic>
            </a:graphicData>
          </a:graphic>
        </wp:inline>
      </w:drawing>
    </w:r>
    <w:r>
      <w:rPr>
        <w:noProof/>
      </w:rPr>
      <w:drawing>
        <wp:anchor distT="0" distB="0" distL="114300" distR="114300" simplePos="0" relativeHeight="4" behindDoc="1" locked="0" layoutInCell="1" allowOverlap="1" wp14:anchorId="55A6686C" wp14:editId="6C00DD22">
          <wp:simplePos x="0" y="0"/>
          <wp:positionH relativeFrom="column">
            <wp:posOffset>635</wp:posOffset>
          </wp:positionH>
          <wp:positionV relativeFrom="paragraph">
            <wp:posOffset>228600</wp:posOffset>
          </wp:positionV>
          <wp:extent cx="1352550" cy="923290"/>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
                  <a:stretch>
                    <a:fillRect/>
                  </a:stretch>
                </pic:blipFill>
                <pic:spPr bwMode="auto">
                  <a:xfrm>
                    <a:off x="0" y="0"/>
                    <a:ext cx="1352550" cy="9232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8478" w14:textId="77777777" w:rsidR="00350A34" w:rsidRDefault="00350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21DD" w14:textId="77777777" w:rsidR="00350A34" w:rsidRDefault="00350A34">
    <w:pPr>
      <w:pStyle w:val="Header"/>
      <w:ind w:hanging="23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5A31"/>
    <w:multiLevelType w:val="multilevel"/>
    <w:tmpl w:val="951CBB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34B62E2"/>
    <w:multiLevelType w:val="multilevel"/>
    <w:tmpl w:val="73727706"/>
    <w:lvl w:ilvl="0">
      <w:start w:val="1"/>
      <w:numFmt w:val="decimal"/>
      <w:lvlText w:val="(%1)"/>
      <w:lvlJc w:val="left"/>
      <w:pPr>
        <w:ind w:left="720" w:hanging="360"/>
      </w:pPr>
      <w:rPr>
        <w:rFonts w:cs="Times New Roman"/>
        <w:sz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3210B0"/>
    <w:multiLevelType w:val="multilevel"/>
    <w:tmpl w:val="B4BAC1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FA33638"/>
    <w:multiLevelType w:val="multilevel"/>
    <w:tmpl w:val="6C823096"/>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3F7F3CA3"/>
    <w:multiLevelType w:val="multilevel"/>
    <w:tmpl w:val="E51E67BA"/>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 w15:restartNumberingAfterBreak="0">
    <w:nsid w:val="4A1D6FFA"/>
    <w:multiLevelType w:val="multilevel"/>
    <w:tmpl w:val="1B841F70"/>
    <w:lvl w:ilvl="0">
      <w:start w:val="1"/>
      <w:numFmt w:val="bullet"/>
      <w:lvlText w:val=""/>
      <w:lvlJc w:val="left"/>
      <w:pPr>
        <w:tabs>
          <w:tab w:val="num" w:pos="1494"/>
        </w:tabs>
        <w:ind w:left="1494" w:hanging="360"/>
      </w:pPr>
      <w:rPr>
        <w:rFonts w:ascii="Symbol" w:hAnsi="Symbol" w:cs="Symbol" w:hint="default"/>
      </w:rPr>
    </w:lvl>
    <w:lvl w:ilvl="1">
      <w:start w:val="1"/>
      <w:numFmt w:val="bullet"/>
      <w:lvlText w:val="o"/>
      <w:lvlJc w:val="left"/>
      <w:pPr>
        <w:tabs>
          <w:tab w:val="num" w:pos="2214"/>
        </w:tabs>
        <w:ind w:left="2214" w:hanging="360"/>
      </w:pPr>
      <w:rPr>
        <w:rFonts w:ascii="Courier New" w:hAnsi="Courier New" w:cs="Courier New" w:hint="default"/>
      </w:rPr>
    </w:lvl>
    <w:lvl w:ilvl="2">
      <w:start w:val="1"/>
      <w:numFmt w:val="bullet"/>
      <w:lvlText w:val=""/>
      <w:lvlJc w:val="left"/>
      <w:pPr>
        <w:tabs>
          <w:tab w:val="num" w:pos="2934"/>
        </w:tabs>
        <w:ind w:left="2934" w:hanging="360"/>
      </w:pPr>
      <w:rPr>
        <w:rFonts w:ascii="Wingdings" w:hAnsi="Wingdings" w:cs="Wingdings" w:hint="default"/>
      </w:rPr>
    </w:lvl>
    <w:lvl w:ilvl="3">
      <w:start w:val="1"/>
      <w:numFmt w:val="bullet"/>
      <w:lvlText w:val=""/>
      <w:lvlJc w:val="left"/>
      <w:pPr>
        <w:tabs>
          <w:tab w:val="num" w:pos="3654"/>
        </w:tabs>
        <w:ind w:left="3654" w:hanging="360"/>
      </w:pPr>
      <w:rPr>
        <w:rFonts w:ascii="Symbol" w:hAnsi="Symbol" w:cs="Symbol" w:hint="default"/>
      </w:rPr>
    </w:lvl>
    <w:lvl w:ilvl="4">
      <w:start w:val="1"/>
      <w:numFmt w:val="bullet"/>
      <w:lvlText w:val="o"/>
      <w:lvlJc w:val="left"/>
      <w:pPr>
        <w:tabs>
          <w:tab w:val="num" w:pos="4374"/>
        </w:tabs>
        <w:ind w:left="4374" w:hanging="360"/>
      </w:pPr>
      <w:rPr>
        <w:rFonts w:ascii="Courier New" w:hAnsi="Courier New" w:cs="Courier New" w:hint="default"/>
      </w:rPr>
    </w:lvl>
    <w:lvl w:ilvl="5">
      <w:start w:val="1"/>
      <w:numFmt w:val="bullet"/>
      <w:lvlText w:val=""/>
      <w:lvlJc w:val="left"/>
      <w:pPr>
        <w:tabs>
          <w:tab w:val="num" w:pos="5094"/>
        </w:tabs>
        <w:ind w:left="5094" w:hanging="360"/>
      </w:pPr>
      <w:rPr>
        <w:rFonts w:ascii="Wingdings" w:hAnsi="Wingdings" w:cs="Wingdings" w:hint="default"/>
      </w:rPr>
    </w:lvl>
    <w:lvl w:ilvl="6">
      <w:start w:val="1"/>
      <w:numFmt w:val="bullet"/>
      <w:lvlText w:val=""/>
      <w:lvlJc w:val="left"/>
      <w:pPr>
        <w:tabs>
          <w:tab w:val="num" w:pos="5814"/>
        </w:tabs>
        <w:ind w:left="5814" w:hanging="360"/>
      </w:pPr>
      <w:rPr>
        <w:rFonts w:ascii="Symbol" w:hAnsi="Symbol" w:cs="Symbol" w:hint="default"/>
      </w:rPr>
    </w:lvl>
    <w:lvl w:ilvl="7">
      <w:start w:val="1"/>
      <w:numFmt w:val="bullet"/>
      <w:lvlText w:val="o"/>
      <w:lvlJc w:val="left"/>
      <w:pPr>
        <w:tabs>
          <w:tab w:val="num" w:pos="6534"/>
        </w:tabs>
        <w:ind w:left="6534" w:hanging="360"/>
      </w:pPr>
      <w:rPr>
        <w:rFonts w:ascii="Courier New" w:hAnsi="Courier New" w:cs="Courier New" w:hint="default"/>
      </w:rPr>
    </w:lvl>
    <w:lvl w:ilvl="8">
      <w:start w:val="1"/>
      <w:numFmt w:val="bullet"/>
      <w:lvlText w:val=""/>
      <w:lvlJc w:val="left"/>
      <w:pPr>
        <w:tabs>
          <w:tab w:val="num" w:pos="7254"/>
        </w:tabs>
        <w:ind w:left="7254" w:hanging="360"/>
      </w:pPr>
      <w:rPr>
        <w:rFonts w:ascii="Wingdings" w:hAnsi="Wingdings" w:cs="Wingdings" w:hint="default"/>
      </w:rPr>
    </w:lvl>
  </w:abstractNum>
  <w:abstractNum w:abstractNumId="6" w15:restartNumberingAfterBreak="0">
    <w:nsid w:val="55B307E3"/>
    <w:multiLevelType w:val="multilevel"/>
    <w:tmpl w:val="89EEE0D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6FEF7414"/>
    <w:multiLevelType w:val="multilevel"/>
    <w:tmpl w:val="0B0289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BF95DED"/>
    <w:multiLevelType w:val="multilevel"/>
    <w:tmpl w:val="1BC6FAD4"/>
    <w:lvl w:ilvl="0">
      <w:start w:val="1"/>
      <w:numFmt w:val="bullet"/>
      <w:lvlText w:val=""/>
      <w:lvlJc w:val="left"/>
      <w:pPr>
        <w:ind w:left="1440" w:hanging="360"/>
      </w:pPr>
      <w:rPr>
        <w:rFonts w:ascii="Symbol" w:hAnsi="Symbol" w:cs="Symbol" w:hint="default"/>
      </w:rPr>
    </w:lvl>
    <w:lvl w:ilvl="1">
      <w:start w:val="1"/>
      <w:numFmt w:val="bullet"/>
      <w:lvlText w:val="•"/>
      <w:lvlJc w:val="left"/>
      <w:pPr>
        <w:ind w:left="2160" w:hanging="360"/>
      </w:pPr>
      <w:rPr>
        <w:rFonts w:ascii="Calibri" w:hAnsi="Calibri" w:cs="Calibri" w:hint="default"/>
        <w:color w:val="3F66AA"/>
        <w:w w:val="158"/>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9" w15:restartNumberingAfterBreak="0">
    <w:nsid w:val="7C1334C2"/>
    <w:multiLevelType w:val="multilevel"/>
    <w:tmpl w:val="808AB15C"/>
    <w:lvl w:ilvl="0">
      <w:start w:val="1"/>
      <w:numFmt w:val="bullet"/>
      <w:lvlText w:val=""/>
      <w:lvlJc w:val="left"/>
      <w:pPr>
        <w:ind w:left="1494" w:hanging="360"/>
      </w:pPr>
      <w:rPr>
        <w:rFonts w:ascii="Symbol" w:hAnsi="Symbol" w:cs="Symbo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cs="Wingdings" w:hint="default"/>
      </w:rPr>
    </w:lvl>
    <w:lvl w:ilvl="3">
      <w:start w:val="1"/>
      <w:numFmt w:val="bullet"/>
      <w:lvlText w:val=""/>
      <w:lvlJc w:val="left"/>
      <w:pPr>
        <w:ind w:left="3654" w:hanging="360"/>
      </w:pPr>
      <w:rPr>
        <w:rFonts w:ascii="Symbol" w:hAnsi="Symbol" w:cs="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cs="Wingdings" w:hint="default"/>
      </w:rPr>
    </w:lvl>
    <w:lvl w:ilvl="6">
      <w:start w:val="1"/>
      <w:numFmt w:val="bullet"/>
      <w:lvlText w:val=""/>
      <w:lvlJc w:val="left"/>
      <w:pPr>
        <w:ind w:left="5814" w:hanging="360"/>
      </w:pPr>
      <w:rPr>
        <w:rFonts w:ascii="Symbol" w:hAnsi="Symbol" w:cs="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cs="Wingdings" w:hint="default"/>
      </w:rPr>
    </w:lvl>
  </w:abstractNum>
  <w:num w:numId="1" w16cid:durableId="1409233786">
    <w:abstractNumId w:val="7"/>
  </w:num>
  <w:num w:numId="2" w16cid:durableId="1490174412">
    <w:abstractNumId w:val="8"/>
  </w:num>
  <w:num w:numId="3" w16cid:durableId="2073845195">
    <w:abstractNumId w:val="6"/>
  </w:num>
  <w:num w:numId="4" w16cid:durableId="799153498">
    <w:abstractNumId w:val="3"/>
  </w:num>
  <w:num w:numId="5" w16cid:durableId="323509373">
    <w:abstractNumId w:val="4"/>
  </w:num>
  <w:num w:numId="6" w16cid:durableId="595794306">
    <w:abstractNumId w:val="1"/>
  </w:num>
  <w:num w:numId="7" w16cid:durableId="1958367137">
    <w:abstractNumId w:val="9"/>
  </w:num>
  <w:num w:numId="8" w16cid:durableId="1030912818">
    <w:abstractNumId w:val="5"/>
  </w:num>
  <w:num w:numId="9" w16cid:durableId="393741427">
    <w:abstractNumId w:val="2"/>
  </w:num>
  <w:num w:numId="10" w16cid:durableId="59793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4"/>
    <w:rsid w:val="00350A34"/>
    <w:rsid w:val="00B40DBF"/>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9A941"/>
  <w15:docId w15:val="{B4EFADAC-11AE-4F0F-9579-AAF52F5A7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01B"/>
    <w:pPr>
      <w:spacing w:before="200" w:after="200" w:line="276" w:lineRule="auto"/>
      <w:jc w:val="both"/>
    </w:pPr>
    <w:rPr>
      <w:rFonts w:ascii="Arial" w:hAnsi="Arial"/>
      <w:sz w:val="22"/>
      <w:szCs w:val="22"/>
      <w:lang w:eastAsia="en-US"/>
    </w:rPr>
  </w:style>
  <w:style w:type="paragraph" w:styleId="Heading1">
    <w:name w:val="heading 1"/>
    <w:basedOn w:val="Normal"/>
    <w:next w:val="Normal"/>
    <w:link w:val="Heading1Char"/>
    <w:uiPriority w:val="9"/>
    <w:qFormat/>
    <w:rsid w:val="00F8201B"/>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autoRedefine/>
    <w:uiPriority w:val="9"/>
    <w:unhideWhenUsed/>
    <w:qFormat/>
    <w:rsid w:val="000D7CD5"/>
    <w:pPr>
      <w:keepNext/>
      <w:keepLines/>
      <w:outlineLvl w:val="1"/>
    </w:pPr>
    <w:rPr>
      <w:rFonts w:eastAsia="Times New Roman"/>
      <w:b/>
      <w:bCs/>
      <w:sz w:val="28"/>
      <w:szCs w:val="28"/>
    </w:rPr>
  </w:style>
  <w:style w:type="paragraph" w:styleId="Heading3">
    <w:name w:val="heading 3"/>
    <w:basedOn w:val="Normal"/>
    <w:next w:val="Normal"/>
    <w:link w:val="Heading3Char"/>
    <w:autoRedefine/>
    <w:uiPriority w:val="9"/>
    <w:unhideWhenUsed/>
    <w:qFormat/>
    <w:rsid w:val="00EA2F91"/>
    <w:pPr>
      <w:keepNext/>
      <w:keepLines/>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qFormat/>
    <w:rsid w:val="00662B0D"/>
    <w:rPr>
      <w:rFonts w:ascii="Tahoma" w:hAnsi="Tahoma" w:cs="Tahoma"/>
      <w:sz w:val="16"/>
      <w:szCs w:val="16"/>
    </w:rPr>
  </w:style>
  <w:style w:type="character" w:customStyle="1" w:styleId="HeaderChar">
    <w:name w:val="Header Char"/>
    <w:basedOn w:val="DefaultParagraphFont"/>
    <w:link w:val="Header"/>
    <w:uiPriority w:val="99"/>
    <w:qFormat/>
    <w:rsid w:val="00D24191"/>
  </w:style>
  <w:style w:type="character" w:customStyle="1" w:styleId="FooterChar">
    <w:name w:val="Footer Char"/>
    <w:basedOn w:val="DefaultParagraphFont"/>
    <w:link w:val="Footer"/>
    <w:uiPriority w:val="99"/>
    <w:qFormat/>
    <w:rsid w:val="00D24191"/>
  </w:style>
  <w:style w:type="character" w:styleId="IntenseReference">
    <w:name w:val="Intense Reference"/>
    <w:uiPriority w:val="32"/>
    <w:qFormat/>
    <w:rsid w:val="003A1428"/>
    <w:rPr>
      <w:b/>
      <w:bCs/>
      <w:smallCaps/>
      <w:color w:val="C0504D"/>
      <w:spacing w:val="5"/>
      <w:u w:val="single"/>
    </w:rPr>
  </w:style>
  <w:style w:type="character" w:customStyle="1" w:styleId="Heading2Char">
    <w:name w:val="Heading 2 Char"/>
    <w:link w:val="Heading2"/>
    <w:uiPriority w:val="9"/>
    <w:qFormat/>
    <w:rsid w:val="000D7CD5"/>
    <w:rPr>
      <w:rFonts w:ascii="Arial" w:eastAsia="Times New Roman" w:hAnsi="Arial" w:cs="Times New Roman"/>
      <w:b/>
      <w:bCs/>
      <w:sz w:val="28"/>
      <w:szCs w:val="28"/>
    </w:rPr>
  </w:style>
  <w:style w:type="character" w:customStyle="1" w:styleId="Heading3Char">
    <w:name w:val="Heading 3 Char"/>
    <w:link w:val="Heading3"/>
    <w:uiPriority w:val="9"/>
    <w:qFormat/>
    <w:rsid w:val="00EA2F91"/>
    <w:rPr>
      <w:rFonts w:eastAsia="Times New Roman" w:cs="Times New Roman"/>
      <w:b/>
      <w:bCs/>
    </w:rPr>
  </w:style>
  <w:style w:type="character" w:customStyle="1" w:styleId="InternetLink">
    <w:name w:val="Internet Link"/>
    <w:unhideWhenUsed/>
    <w:rsid w:val="00B30573"/>
    <w:rPr>
      <w:color w:val="0000FF"/>
      <w:u w:val="single"/>
    </w:rPr>
  </w:style>
  <w:style w:type="character" w:customStyle="1" w:styleId="Heading1Char">
    <w:name w:val="Heading 1 Char"/>
    <w:link w:val="Heading1"/>
    <w:uiPriority w:val="9"/>
    <w:qFormat/>
    <w:rsid w:val="00F8201B"/>
    <w:rPr>
      <w:rFonts w:ascii="Arial" w:eastAsia="Times New Roman" w:hAnsi="Arial" w:cs="Times New Roman"/>
      <w:b/>
      <w:bCs/>
      <w:sz w:val="28"/>
      <w:szCs w:val="28"/>
    </w:rPr>
  </w:style>
  <w:style w:type="character" w:customStyle="1" w:styleId="TitleChar">
    <w:name w:val="Title Char"/>
    <w:link w:val="Title"/>
    <w:uiPriority w:val="10"/>
    <w:qFormat/>
    <w:rsid w:val="000D7CD5"/>
    <w:rPr>
      <w:rFonts w:ascii="Cambria" w:eastAsia="Times New Roman" w:hAnsi="Cambria" w:cs="Times New Roman"/>
      <w:color w:val="17365D"/>
      <w:spacing w:val="5"/>
      <w:kern w:val="2"/>
      <w:sz w:val="52"/>
      <w:szCs w:val="52"/>
    </w:rPr>
  </w:style>
  <w:style w:type="character" w:styleId="Strong">
    <w:name w:val="Strong"/>
    <w:uiPriority w:val="22"/>
    <w:qFormat/>
    <w:rsid w:val="000D7CD5"/>
    <w:rPr>
      <w:rFonts w:ascii="Arial" w:hAnsi="Arial"/>
      <w:b/>
      <w:bCs/>
      <w:sz w:val="36"/>
    </w:rPr>
  </w:style>
  <w:style w:type="character" w:customStyle="1" w:styleId="FootnoteTextChar">
    <w:name w:val="Footnote Text Char"/>
    <w:basedOn w:val="DefaultParagraphFont"/>
    <w:link w:val="FootnoteText"/>
    <w:uiPriority w:val="99"/>
    <w:semiHidden/>
    <w:qFormat/>
    <w:rsid w:val="00060F76"/>
    <w:rPr>
      <w:rFonts w:ascii="Arial" w:hAnsi="Arial"/>
      <w:lang w:eastAsia="en-US"/>
    </w:rPr>
  </w:style>
  <w:style w:type="character" w:customStyle="1" w:styleId="FootnoteCharacters">
    <w:name w:val="Footnote Characters"/>
    <w:basedOn w:val="DefaultParagraphFont"/>
    <w:uiPriority w:val="99"/>
    <w:semiHidden/>
    <w:unhideWhenUsed/>
    <w:qFormat/>
    <w:rsid w:val="00060F76"/>
    <w:rPr>
      <w:vertAlign w:val="superscript"/>
    </w:rPr>
  </w:style>
  <w:style w:type="character" w:customStyle="1" w:styleId="FootnoteAnchor">
    <w:name w:val="Footnote Anchor"/>
    <w:rPr>
      <w:vertAlign w:val="superscript"/>
    </w:rPr>
  </w:style>
  <w:style w:type="character" w:styleId="CommentReference">
    <w:name w:val="annotation reference"/>
    <w:basedOn w:val="DefaultParagraphFont"/>
    <w:uiPriority w:val="99"/>
    <w:semiHidden/>
    <w:unhideWhenUsed/>
    <w:qFormat/>
    <w:rsid w:val="007B3B31"/>
    <w:rPr>
      <w:sz w:val="16"/>
      <w:szCs w:val="16"/>
    </w:rPr>
  </w:style>
  <w:style w:type="character" w:customStyle="1" w:styleId="CommentTextChar">
    <w:name w:val="Comment Text Char"/>
    <w:basedOn w:val="DefaultParagraphFont"/>
    <w:link w:val="CommentText"/>
    <w:uiPriority w:val="99"/>
    <w:semiHidden/>
    <w:qFormat/>
    <w:rsid w:val="007B3B31"/>
    <w:rPr>
      <w:rFonts w:ascii="Arial" w:hAnsi="Arial"/>
      <w:lang w:eastAsia="en-US"/>
    </w:rPr>
  </w:style>
  <w:style w:type="character" w:customStyle="1" w:styleId="CommentSubjectChar">
    <w:name w:val="Comment Subject Char"/>
    <w:basedOn w:val="CommentTextChar"/>
    <w:link w:val="CommentSubject"/>
    <w:uiPriority w:val="99"/>
    <w:semiHidden/>
    <w:qFormat/>
    <w:rsid w:val="007B3B31"/>
    <w:rPr>
      <w:rFonts w:ascii="Arial" w:hAnsi="Arial"/>
      <w:b/>
      <w:bCs/>
      <w:lang w:eastAsia="en-US"/>
    </w:rPr>
  </w:style>
  <w:style w:type="character" w:customStyle="1" w:styleId="BodyTextChar">
    <w:name w:val="Body Text Char"/>
    <w:basedOn w:val="DefaultParagraphFont"/>
    <w:link w:val="BodyText"/>
    <w:uiPriority w:val="99"/>
    <w:qFormat/>
    <w:rsid w:val="00577B19"/>
    <w:rPr>
      <w:rFonts w:ascii="Arial" w:eastAsia="Times New Roman" w:hAnsi="Arial" w:cs="Arial"/>
      <w:sz w:val="26"/>
      <w:szCs w:val="26"/>
    </w:rPr>
  </w:style>
  <w:style w:type="character" w:styleId="UnresolvedMention">
    <w:name w:val="Unresolved Mention"/>
    <w:basedOn w:val="DefaultParagraphFont"/>
    <w:uiPriority w:val="99"/>
    <w:semiHidden/>
    <w:unhideWhenUsed/>
    <w:qFormat/>
    <w:rsid w:val="0042784C"/>
    <w:rPr>
      <w:color w:val="808080"/>
      <w:shd w:val="clear" w:color="auto" w:fill="E6E6E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Calibri" w:cs="Calibri"/>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eastAsia="Arial" w:cs="Calibri"/>
      <w:color w:val="3F66AA"/>
      <w:w w:val="158"/>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eastAsia="Calibri" w:cs="Arial"/>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eastAsia="Calibri" w:cs="Arial"/>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Aria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Times New Roman"/>
      <w:sz w:val="23"/>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style>
  <w:style w:type="character" w:customStyle="1" w:styleId="ListLabel95">
    <w:name w:val="ListLabel 95"/>
    <w:qFormat/>
    <w:rPr>
      <w:color w:val="auto"/>
    </w:rPr>
  </w:style>
  <w:style w:type="character" w:customStyle="1" w:styleId="ListLabel96">
    <w:name w:val="ListLabel 96"/>
    <w:qFormat/>
    <w:rPr>
      <w:rFonts w:cs="Calibri"/>
    </w:rPr>
  </w:style>
  <w:style w:type="character" w:customStyle="1" w:styleId="ListLabel97">
    <w:name w:val="ListLabel 97"/>
    <w:qFormat/>
    <w:rPr>
      <w:rFonts w:cs="Calibri"/>
      <w:color w:val="auto"/>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577B19"/>
    <w:pPr>
      <w:spacing w:before="0" w:after="0" w:line="240" w:lineRule="auto"/>
      <w:jc w:val="left"/>
    </w:pPr>
    <w:rPr>
      <w:rFonts w:eastAsia="Times New Roman" w:cs="Arial"/>
      <w:sz w:val="26"/>
      <w:szCs w:val="26"/>
      <w:lang w:eastAsia="en-GB"/>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662B0D"/>
    <w:pPr>
      <w:ind w:left="720"/>
      <w:contextualSpacing/>
    </w:pPr>
  </w:style>
  <w:style w:type="paragraph" w:styleId="BalloonText">
    <w:name w:val="Balloon Text"/>
    <w:basedOn w:val="Normal"/>
    <w:link w:val="BalloonTextChar"/>
    <w:uiPriority w:val="99"/>
    <w:semiHidden/>
    <w:unhideWhenUsed/>
    <w:qFormat/>
    <w:rsid w:val="00662B0D"/>
    <w:pPr>
      <w:spacing w:after="0" w:line="240" w:lineRule="auto"/>
    </w:pPr>
    <w:rPr>
      <w:rFonts w:ascii="Tahoma" w:hAnsi="Tahoma" w:cs="Tahoma"/>
      <w:sz w:val="16"/>
      <w:szCs w:val="16"/>
    </w:rPr>
  </w:style>
  <w:style w:type="paragraph" w:styleId="Header">
    <w:name w:val="header"/>
    <w:basedOn w:val="Normal"/>
    <w:link w:val="HeaderChar"/>
    <w:uiPriority w:val="99"/>
    <w:unhideWhenUsed/>
    <w:rsid w:val="00D24191"/>
    <w:pPr>
      <w:tabs>
        <w:tab w:val="center" w:pos="4513"/>
        <w:tab w:val="right" w:pos="9026"/>
      </w:tabs>
      <w:spacing w:after="0" w:line="240" w:lineRule="auto"/>
    </w:pPr>
  </w:style>
  <w:style w:type="paragraph" w:styleId="Footer">
    <w:name w:val="footer"/>
    <w:basedOn w:val="Normal"/>
    <w:link w:val="FooterChar"/>
    <w:uiPriority w:val="99"/>
    <w:unhideWhenUsed/>
    <w:rsid w:val="00D24191"/>
    <w:pPr>
      <w:tabs>
        <w:tab w:val="center" w:pos="4513"/>
        <w:tab w:val="right" w:pos="9026"/>
      </w:tabs>
      <w:spacing w:after="0" w:line="240" w:lineRule="auto"/>
    </w:pPr>
  </w:style>
  <w:style w:type="paragraph" w:styleId="NormalWeb">
    <w:name w:val="Normal (Web)"/>
    <w:basedOn w:val="Normal"/>
    <w:uiPriority w:val="99"/>
    <w:semiHidden/>
    <w:unhideWhenUsed/>
    <w:qFormat/>
    <w:rsid w:val="0007710F"/>
    <w:pPr>
      <w:spacing w:beforeAutospacing="1" w:afterAutospacing="1" w:line="240" w:lineRule="auto"/>
    </w:pPr>
    <w:rPr>
      <w:rFonts w:ascii="Times New Roman" w:eastAsia="Times New Roman" w:hAnsi="Times New Roman"/>
      <w:sz w:val="24"/>
      <w:szCs w:val="24"/>
      <w:lang w:eastAsia="en-GB"/>
    </w:rPr>
  </w:style>
  <w:style w:type="paragraph" w:styleId="NoSpacing">
    <w:name w:val="No Spacing"/>
    <w:qFormat/>
    <w:rsid w:val="00F8201B"/>
    <w:pPr>
      <w:spacing w:before="200" w:after="200" w:line="276" w:lineRule="auto"/>
      <w:jc w:val="both"/>
    </w:pPr>
    <w:rPr>
      <w:rFonts w:ascii="Arial" w:hAnsi="Arial"/>
      <w:sz w:val="22"/>
      <w:szCs w:val="22"/>
      <w:lang w:eastAsia="en-US"/>
    </w:rPr>
  </w:style>
  <w:style w:type="paragraph" w:styleId="Title">
    <w:name w:val="Title"/>
    <w:basedOn w:val="Normal"/>
    <w:next w:val="Normal"/>
    <w:link w:val="TitleChar"/>
    <w:uiPriority w:val="10"/>
    <w:qFormat/>
    <w:rsid w:val="000D7CD5"/>
    <w:pPr>
      <w:pBdr>
        <w:bottom w:val="single" w:sz="8" w:space="4" w:color="4F81BD"/>
      </w:pBdr>
      <w:spacing w:before="0" w:after="300" w:line="240" w:lineRule="auto"/>
      <w:contextualSpacing/>
    </w:pPr>
    <w:rPr>
      <w:rFonts w:ascii="Cambria" w:eastAsia="Times New Roman" w:hAnsi="Cambria"/>
      <w:color w:val="17365D"/>
      <w:spacing w:val="5"/>
      <w:kern w:val="2"/>
      <w:sz w:val="52"/>
      <w:szCs w:val="52"/>
    </w:rPr>
  </w:style>
  <w:style w:type="paragraph" w:styleId="FootnoteText">
    <w:name w:val="footnote text"/>
    <w:basedOn w:val="Normal"/>
    <w:link w:val="FootnoteTextChar"/>
    <w:uiPriority w:val="99"/>
    <w:semiHidden/>
    <w:unhideWhenUsed/>
    <w:rsid w:val="00060F76"/>
    <w:pPr>
      <w:spacing w:before="0" w:after="0" w:line="240" w:lineRule="auto"/>
    </w:pPr>
    <w:rPr>
      <w:sz w:val="20"/>
      <w:szCs w:val="20"/>
    </w:rPr>
  </w:style>
  <w:style w:type="paragraph" w:styleId="CommentText">
    <w:name w:val="annotation text"/>
    <w:basedOn w:val="Normal"/>
    <w:link w:val="CommentTextChar"/>
    <w:uiPriority w:val="99"/>
    <w:semiHidden/>
    <w:unhideWhenUsed/>
    <w:qFormat/>
    <w:rsid w:val="007B3B31"/>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7B3B31"/>
    <w:rPr>
      <w:b/>
      <w:bCs/>
    </w:rPr>
  </w:style>
  <w:style w:type="paragraph" w:customStyle="1" w:styleId="Default">
    <w:name w:val="Default"/>
    <w:qFormat/>
    <w:rsid w:val="00853B3A"/>
    <w:rPr>
      <w:rFonts w:ascii="Arial" w:hAnsi="Arial" w:cs="Arial"/>
      <w:color w:val="000000"/>
      <w:sz w:val="24"/>
      <w:szCs w:val="24"/>
    </w:rPr>
  </w:style>
  <w:style w:type="table" w:styleId="TableGrid">
    <w:name w:val="Table Grid"/>
    <w:basedOn w:val="TableNormal"/>
    <w:uiPriority w:val="59"/>
    <w:rsid w:val="00CB3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safeguardingbowls.org/training.html" TargetMode="External"/><Relationship Id="rId26" Type="http://schemas.openxmlformats.org/officeDocument/2006/relationships/hyperlink" Target="http://www.thecpsu.org.uk/" TargetMode="External"/><Relationship Id="rId39" Type="http://schemas.openxmlformats.org/officeDocument/2006/relationships/header" Target="header3.xml"/><Relationship Id="rId21" Type="http://schemas.openxmlformats.org/officeDocument/2006/relationships/hyperlink" Target="http://www.local.gov.uk/our-support/guidance-and-resources/communications-support/digital-councils/social-media/go-further/a-z-councils-online" TargetMode="External"/><Relationship Id="rId34" Type="http://schemas.openxmlformats.org/officeDocument/2006/relationships/hyperlink" Target="http://www.eiba.co.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8.wmf"/><Relationship Id="rId29" Type="http://schemas.openxmlformats.org/officeDocument/2006/relationships/hyperlink" Target="mailto:cpsu@nspcc.org.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wmf"/><Relationship Id="rId32" Type="http://schemas.openxmlformats.org/officeDocument/2006/relationships/hyperlink" Target="http://www.playbowls.org/" TargetMode="External"/><Relationship Id="rId37" Type="http://schemas.openxmlformats.org/officeDocument/2006/relationships/image" Target="media/image13.wmf"/><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hyperlink" Target="http://www.thecpsu.org.uk/" TargetMode="External"/><Relationship Id="rId36" Type="http://schemas.openxmlformats.org/officeDocument/2006/relationships/hyperlink" Target="http://www.safeguardingbowls.org/" TargetMode="External"/><Relationship Id="rId10" Type="http://schemas.openxmlformats.org/officeDocument/2006/relationships/endnotes" Target="endnotes.xml"/><Relationship Id="rId19" Type="http://schemas.openxmlformats.org/officeDocument/2006/relationships/hyperlink" Target="http://www.safeguardingbowls.org/training.html" TargetMode="External"/><Relationship Id="rId31" Type="http://schemas.openxmlformats.org/officeDocument/2006/relationships/hyperlink" Target="http://www.bowlsengland.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9.wmf"/><Relationship Id="rId27" Type="http://schemas.openxmlformats.org/officeDocument/2006/relationships/hyperlink" Target="http://www.nspcc.org.uk/" TargetMode="External"/><Relationship Id="rId30" Type="http://schemas.openxmlformats.org/officeDocument/2006/relationships/hyperlink" Target="http://www.bcgba.org.uk/" TargetMode="External"/><Relationship Id="rId35" Type="http://schemas.openxmlformats.org/officeDocument/2006/relationships/hyperlink" Target="http://www.esmba.co.uk/"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safeguardingbowls.org/training.html" TargetMode="External"/><Relationship Id="rId25" Type="http://schemas.openxmlformats.org/officeDocument/2006/relationships/image" Target="media/image12.wmf"/><Relationship Id="rId33" Type="http://schemas.openxmlformats.org/officeDocument/2006/relationships/hyperlink" Target="http://www.edbowls.co.uk/"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E4C352ED58A041BE2CE926C5AEE10B" ma:contentTypeVersion="9" ma:contentTypeDescription="Create a new document." ma:contentTypeScope="" ma:versionID="2fde7ae37879cef77020d83863b2829c">
  <xsd:schema xmlns:xsd="http://www.w3.org/2001/XMLSchema" xmlns:xs="http://www.w3.org/2001/XMLSchema" xmlns:p="http://schemas.microsoft.com/office/2006/metadata/properties" xmlns:ns2="d982cc2a-4727-4729-be60-2515b2537f82" xmlns:ns3="4c912dbb-8f49-47e4-a624-d67a1e27ecfc" targetNamespace="http://schemas.microsoft.com/office/2006/metadata/properties" ma:root="true" ma:fieldsID="f25b399be280b433a69a26cd0d55be71" ns2:_="" ns3:_="">
    <xsd:import namespace="d982cc2a-4727-4729-be60-2515b2537f82"/>
    <xsd:import namespace="4c912dbb-8f49-47e4-a624-d67a1e27ec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2cc2a-4727-4729-be60-2515b2537f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912dbb-8f49-47e4-a624-d67a1e27ecf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76D39-6B5F-482F-A8CC-2F2EF729D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2cc2a-4727-4729-be60-2515b2537f82"/>
    <ds:schemaRef ds:uri="4c912dbb-8f49-47e4-a624-d67a1e27e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16AAC-974F-48AC-9864-0AE972ED7968}">
  <ds:schemaRefs>
    <ds:schemaRef ds:uri="http://schemas.microsoft.com/sharepoint/v3/contenttype/forms"/>
  </ds:schemaRefs>
</ds:datastoreItem>
</file>

<file path=customXml/itemProps3.xml><?xml version="1.0" encoding="utf-8"?>
<ds:datastoreItem xmlns:ds="http://schemas.openxmlformats.org/officeDocument/2006/customXml" ds:itemID="{3BA3FDB1-F65B-44E1-B4EB-6B1B59A8CFA9}">
  <ds:schemaRefs>
    <ds:schemaRef ds:uri="http://purl.org/dc/terms/"/>
    <ds:schemaRef ds:uri="d982cc2a-4727-4729-be60-2515b2537f82"/>
    <ds:schemaRef ds:uri="http://purl.org/dc/elements/1.1/"/>
    <ds:schemaRef ds:uri="http://schemas.microsoft.com/office/infopath/2007/PartnerControl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4c912dbb-8f49-47e4-a624-d67a1e27ecfc"/>
    <ds:schemaRef ds:uri="http://www.w3.org/XML/1998/namespace"/>
  </ds:schemaRefs>
</ds:datastoreItem>
</file>

<file path=customXml/itemProps4.xml><?xml version="1.0" encoding="utf-8"?>
<ds:datastoreItem xmlns:ds="http://schemas.openxmlformats.org/officeDocument/2006/customXml" ds:itemID="{7331EA05-8F4D-4896-AFDC-B2D5EB79D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30</Pages>
  <Words>6037</Words>
  <Characters>34415</Characters>
  <Application>Microsoft Office Word</Application>
  <DocSecurity>0</DocSecurity>
  <Lines>286</Lines>
  <Paragraphs>80</Paragraphs>
  <ScaleCrop>false</ScaleCrop>
  <Company>Business Development Alliance</Company>
  <LinksUpToDate>false</LinksUpToDate>
  <CharactersWithSpaces>40372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Parkin</dc:creator>
  <dc:description/>
  <cp:lastModifiedBy>Karen Smith-Wells</cp:lastModifiedBy>
  <cp:revision>2</cp:revision>
  <cp:lastPrinted>2019-04-11T15:08:00Z</cp:lastPrinted>
  <dcterms:created xsi:type="dcterms:W3CDTF">2023-07-18T17:37:00Z</dcterms:created>
  <dcterms:modified xsi:type="dcterms:W3CDTF">2023-07-18T17:37:00Z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AuthorIds_UIVersion_1536">
    <vt:lpwstr>15</vt:lpwstr>
  </property>
  <property fmtid="{D5CDD505-2E9C-101B-9397-08002B2CF9AE}" pid="4" name="Company">
    <vt:lpwstr>Business Development Alliance</vt:lpwstr>
  </property>
  <property fmtid="{D5CDD505-2E9C-101B-9397-08002B2CF9AE}" pid="5" name="ContentTypeId">
    <vt:lpwstr>0x01010010E4C352ED58A041BE2CE926C5AEE10B</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